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92" w:rsidRDefault="00575892" w:rsidP="00BD5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 Ф О Р М А Ц И Я- АНАЛИЗ </w:t>
      </w:r>
    </w:p>
    <w:p w:rsidR="00BD50A1" w:rsidRPr="00BD50A1" w:rsidRDefault="00575892" w:rsidP="00BD5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граждан, поступивши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FE3033">
        <w:rPr>
          <w:rFonts w:ascii="Times New Roman" w:hAnsi="Times New Roman" w:cs="Times New Roman"/>
          <w:sz w:val="28"/>
          <w:szCs w:val="28"/>
        </w:rPr>
        <w:t>Ольховского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E3033">
        <w:rPr>
          <w:rFonts w:ascii="Times New Roman" w:hAnsi="Times New Roman" w:cs="Times New Roman"/>
          <w:sz w:val="28"/>
          <w:szCs w:val="28"/>
        </w:rPr>
        <w:t>Хомутовского</w:t>
      </w:r>
      <w:r w:rsidR="00BD50A1">
        <w:rPr>
          <w:rFonts w:ascii="Times New Roman" w:hAnsi="Times New Roman" w:cs="Times New Roman"/>
          <w:sz w:val="28"/>
          <w:szCs w:val="28"/>
        </w:rPr>
        <w:t xml:space="preserve"> района Курской области за </w:t>
      </w:r>
      <w:r w:rsidR="00FE3033">
        <w:rPr>
          <w:rFonts w:ascii="Times New Roman" w:hAnsi="Times New Roman" w:cs="Times New Roman"/>
          <w:sz w:val="28"/>
          <w:szCs w:val="28"/>
        </w:rPr>
        <w:t>2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FE3033">
        <w:rPr>
          <w:rFonts w:ascii="Times New Roman" w:hAnsi="Times New Roman" w:cs="Times New Roman"/>
          <w:sz w:val="28"/>
          <w:szCs w:val="28"/>
        </w:rPr>
        <w:t>Ольховского</w:t>
      </w:r>
      <w:r w:rsidRPr="00BD50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E3033">
        <w:rPr>
          <w:rFonts w:ascii="Times New Roman" w:hAnsi="Times New Roman" w:cs="Times New Roman"/>
          <w:sz w:val="28"/>
          <w:szCs w:val="28"/>
        </w:rPr>
        <w:t>Хомутовского</w:t>
      </w:r>
      <w:r w:rsidRPr="00BD50A1">
        <w:rPr>
          <w:rFonts w:ascii="Times New Roman" w:hAnsi="Times New Roman" w:cs="Times New Roman"/>
          <w:sz w:val="28"/>
          <w:szCs w:val="28"/>
        </w:rPr>
        <w:t xml:space="preserve"> района Курской области за отчетный период </w:t>
      </w:r>
      <w:r w:rsidR="00EE0C9F">
        <w:rPr>
          <w:rFonts w:ascii="Times New Roman" w:hAnsi="Times New Roman" w:cs="Times New Roman"/>
          <w:sz w:val="28"/>
          <w:szCs w:val="28"/>
        </w:rPr>
        <w:t>(с 01.0</w:t>
      </w:r>
      <w:r w:rsidR="00FE3033">
        <w:rPr>
          <w:rFonts w:ascii="Times New Roman" w:hAnsi="Times New Roman" w:cs="Times New Roman"/>
          <w:sz w:val="28"/>
          <w:szCs w:val="28"/>
        </w:rPr>
        <w:t>4</w:t>
      </w:r>
      <w:r w:rsidR="00EE0C9F">
        <w:rPr>
          <w:rFonts w:ascii="Times New Roman" w:hAnsi="Times New Roman" w:cs="Times New Roman"/>
          <w:sz w:val="28"/>
          <w:szCs w:val="28"/>
        </w:rPr>
        <w:t>.2023 г. по 3</w:t>
      </w:r>
      <w:r w:rsidR="00FE3033">
        <w:rPr>
          <w:rFonts w:ascii="Times New Roman" w:hAnsi="Times New Roman" w:cs="Times New Roman"/>
          <w:sz w:val="28"/>
          <w:szCs w:val="28"/>
        </w:rPr>
        <w:t>0</w:t>
      </w:r>
      <w:r w:rsidR="00EE0C9F">
        <w:rPr>
          <w:rFonts w:ascii="Times New Roman" w:hAnsi="Times New Roman" w:cs="Times New Roman"/>
          <w:sz w:val="28"/>
          <w:szCs w:val="28"/>
        </w:rPr>
        <w:t>.0</w:t>
      </w:r>
      <w:r w:rsidR="00FE3033">
        <w:rPr>
          <w:rFonts w:ascii="Times New Roman" w:hAnsi="Times New Roman" w:cs="Times New Roman"/>
          <w:sz w:val="28"/>
          <w:szCs w:val="28"/>
        </w:rPr>
        <w:t>6</w:t>
      </w:r>
      <w:r w:rsidR="00EE0C9F">
        <w:rPr>
          <w:rFonts w:ascii="Times New Roman" w:hAnsi="Times New Roman" w:cs="Times New Roman"/>
          <w:sz w:val="28"/>
          <w:szCs w:val="28"/>
        </w:rPr>
        <w:t xml:space="preserve">.2023 г.) </w:t>
      </w:r>
      <w:r w:rsidRPr="00BD50A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E3033">
        <w:rPr>
          <w:rFonts w:ascii="Times New Roman" w:hAnsi="Times New Roman" w:cs="Times New Roman"/>
          <w:sz w:val="28"/>
          <w:szCs w:val="28"/>
        </w:rPr>
        <w:t>10</w:t>
      </w:r>
      <w:r w:rsidRPr="00BD50A1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Из них: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письменных - </w:t>
      </w:r>
      <w:r w:rsidR="00FE3033">
        <w:rPr>
          <w:rFonts w:ascii="Times New Roman" w:hAnsi="Times New Roman" w:cs="Times New Roman"/>
          <w:sz w:val="28"/>
          <w:szCs w:val="28"/>
        </w:rPr>
        <w:t>0</w:t>
      </w:r>
      <w:r w:rsidRPr="00BD50A1">
        <w:rPr>
          <w:rFonts w:ascii="Times New Roman" w:hAnsi="Times New Roman" w:cs="Times New Roman"/>
          <w:sz w:val="28"/>
          <w:szCs w:val="28"/>
        </w:rPr>
        <w:t>, по электронной почте – 0 ;</w:t>
      </w:r>
    </w:p>
    <w:p w:rsidR="00BD50A1" w:rsidRPr="00BD50A1" w:rsidRDefault="00EE0C9F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– 1</w:t>
      </w:r>
      <w:r w:rsidR="00FE3033">
        <w:rPr>
          <w:rFonts w:ascii="Times New Roman" w:hAnsi="Times New Roman" w:cs="Times New Roman"/>
          <w:sz w:val="28"/>
          <w:szCs w:val="28"/>
        </w:rPr>
        <w:t>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BD50A1" w:rsidRDefault="00FE3033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Ольховского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района Курской области помимо письменной и устной формы обращений, уже несколько лет введена электронная форма приема обращений, с использованием информационно-коммуникационных сетей посредством заполнения специальной формы на официальном интернет-сайте, или посредством направления обращения в виде электронного письма, на адрес электронной почты МО «</w:t>
      </w:r>
      <w:r>
        <w:rPr>
          <w:rFonts w:ascii="Times New Roman" w:hAnsi="Times New Roman" w:cs="Times New Roman"/>
          <w:sz w:val="28"/>
          <w:szCs w:val="28"/>
        </w:rPr>
        <w:t>Ольховский</w:t>
      </w:r>
      <w:r w:rsidR="00BD50A1" w:rsidRPr="00BD50A1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BD50A1" w:rsidRPr="00EE0C9F" w:rsidRDefault="00BD50A1" w:rsidP="00BD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Обращения классифицированы по актуальности и темам: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экономика 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</w:t>
      </w:r>
      <w:r w:rsidR="00EE0C9F">
        <w:rPr>
          <w:rFonts w:ascii="Times New Roman" w:hAnsi="Times New Roman" w:cs="Times New Roman"/>
          <w:sz w:val="28"/>
          <w:szCs w:val="28"/>
        </w:rPr>
        <w:t xml:space="preserve">утствие уличного освещения) – </w:t>
      </w:r>
      <w:r w:rsidR="000840BD">
        <w:rPr>
          <w:rFonts w:ascii="Times New Roman" w:hAnsi="Times New Roman" w:cs="Times New Roman"/>
          <w:sz w:val="28"/>
          <w:szCs w:val="28"/>
        </w:rPr>
        <w:t>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(обеспечение жильем, постановка на учет нуждающихся в жилье, ремонт жилья, вывоз мусора и ликвидация несанкционированных свалок, жалобы на рост тарифов услуг ЖКХ, </w:t>
      </w:r>
      <w:r w:rsidR="00EE0C9F">
        <w:rPr>
          <w:rFonts w:ascii="Times New Roman" w:hAnsi="Times New Roman" w:cs="Times New Roman"/>
          <w:sz w:val="28"/>
          <w:szCs w:val="28"/>
        </w:rPr>
        <w:t xml:space="preserve">перебои в обеспечении водой) – </w:t>
      </w:r>
      <w:r w:rsidR="000840BD">
        <w:rPr>
          <w:rFonts w:ascii="Times New Roman" w:hAnsi="Times New Roman" w:cs="Times New Roman"/>
          <w:sz w:val="28"/>
          <w:szCs w:val="28"/>
        </w:rPr>
        <w:t>10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социальная сфера 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 здравоохранения) – 0;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государство, общество, политика (конституционный строй, основы государственного управления, гражданское право) – 0;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lastRenderedPageBreak/>
        <w:t xml:space="preserve">- оборона, безопасность, законность (оборона, безопасность и </w:t>
      </w:r>
      <w:r w:rsidR="00DD4509">
        <w:rPr>
          <w:rFonts w:ascii="Times New Roman" w:hAnsi="Times New Roman" w:cs="Times New Roman"/>
          <w:sz w:val="28"/>
          <w:szCs w:val="28"/>
        </w:rPr>
        <w:t xml:space="preserve">охрана порядка, прокуратура) – </w:t>
      </w:r>
      <w:r w:rsidR="00FE3033">
        <w:rPr>
          <w:rFonts w:ascii="Times New Roman" w:hAnsi="Times New Roman" w:cs="Times New Roman"/>
          <w:sz w:val="28"/>
          <w:szCs w:val="28"/>
        </w:rPr>
        <w:t>0</w:t>
      </w:r>
      <w:r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EE0C9F" w:rsidRDefault="00BD50A1" w:rsidP="00BD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По типу обращения: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заявления - </w:t>
      </w:r>
      <w:r w:rsidR="00FE3033">
        <w:rPr>
          <w:rFonts w:ascii="Times New Roman" w:hAnsi="Times New Roman" w:cs="Times New Roman"/>
          <w:sz w:val="28"/>
          <w:szCs w:val="28"/>
        </w:rPr>
        <w:t>10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EE0C9F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жалоба - </w:t>
      </w:r>
      <w:r w:rsidR="00FE3033">
        <w:rPr>
          <w:rFonts w:ascii="Times New Roman" w:hAnsi="Times New Roman" w:cs="Times New Roman"/>
          <w:sz w:val="28"/>
          <w:szCs w:val="28"/>
        </w:rPr>
        <w:t>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предложение - 0.</w:t>
      </w:r>
    </w:p>
    <w:p w:rsidR="00BD50A1" w:rsidRPr="00EE0C9F" w:rsidRDefault="00BD50A1" w:rsidP="00BD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По типу заявителя: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именное - </w:t>
      </w:r>
      <w:r w:rsidR="00FE3033">
        <w:rPr>
          <w:rFonts w:ascii="Times New Roman" w:hAnsi="Times New Roman" w:cs="Times New Roman"/>
          <w:sz w:val="28"/>
          <w:szCs w:val="28"/>
        </w:rPr>
        <w:t>10</w:t>
      </w:r>
      <w:r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DD4509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коллективное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DD4509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– 0</w:t>
      </w:r>
      <w:r w:rsidR="00BD50A1" w:rsidRPr="00BD50A1">
        <w:rPr>
          <w:rFonts w:ascii="Times New Roman" w:hAnsi="Times New Roman" w:cs="Times New Roman"/>
          <w:sz w:val="28"/>
          <w:szCs w:val="28"/>
        </w:rPr>
        <w:t>.</w:t>
      </w:r>
    </w:p>
    <w:p w:rsidR="00BD50A1" w:rsidRPr="00EE0C9F" w:rsidRDefault="00BD50A1" w:rsidP="00BD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По частоте обращений:</w:t>
      </w:r>
    </w:p>
    <w:p w:rsidR="00BD50A1" w:rsidRPr="00BD50A1" w:rsidRDefault="00EE0C9F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первичное – </w:t>
      </w:r>
      <w:r w:rsidR="00FE3033">
        <w:rPr>
          <w:rFonts w:ascii="Times New Roman" w:hAnsi="Times New Roman" w:cs="Times New Roman"/>
          <w:sz w:val="28"/>
          <w:szCs w:val="28"/>
        </w:rPr>
        <w:t>10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повторное – 0.</w:t>
      </w:r>
    </w:p>
    <w:p w:rsidR="00BD50A1" w:rsidRPr="00EE0C9F" w:rsidRDefault="00BD50A1" w:rsidP="00BD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обращений:</w:t>
      </w:r>
    </w:p>
    <w:p w:rsidR="00BD50A1" w:rsidRPr="00BD50A1" w:rsidRDefault="00BD50A1" w:rsidP="0048611A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 xml:space="preserve">- </w:t>
      </w:r>
      <w:r w:rsidR="00EE0C9F">
        <w:rPr>
          <w:rFonts w:ascii="Times New Roman" w:hAnsi="Times New Roman" w:cs="Times New Roman"/>
          <w:sz w:val="28"/>
          <w:szCs w:val="28"/>
        </w:rPr>
        <w:t xml:space="preserve">«поддержано» - </w:t>
      </w:r>
      <w:r w:rsidR="000840BD">
        <w:rPr>
          <w:rFonts w:ascii="Times New Roman" w:hAnsi="Times New Roman" w:cs="Times New Roman"/>
          <w:sz w:val="28"/>
          <w:szCs w:val="28"/>
        </w:rPr>
        <w:t>0</w:t>
      </w:r>
      <w:r w:rsidR="00EE0C9F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EE0C9F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«разъяснено» - </w:t>
      </w:r>
      <w:r w:rsidR="00FE3033">
        <w:rPr>
          <w:rFonts w:ascii="Times New Roman" w:hAnsi="Times New Roman" w:cs="Times New Roman"/>
          <w:sz w:val="28"/>
          <w:szCs w:val="28"/>
        </w:rPr>
        <w:t>0</w:t>
      </w:r>
      <w:r w:rsidR="00BD50A1" w:rsidRPr="00BD50A1">
        <w:rPr>
          <w:rFonts w:ascii="Times New Roman" w:hAnsi="Times New Roman" w:cs="Times New Roman"/>
          <w:sz w:val="28"/>
          <w:szCs w:val="28"/>
        </w:rPr>
        <w:t>;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- «</w:t>
      </w:r>
      <w:r w:rsidR="000840BD">
        <w:rPr>
          <w:rFonts w:ascii="Times New Roman" w:hAnsi="Times New Roman" w:cs="Times New Roman"/>
          <w:sz w:val="28"/>
          <w:szCs w:val="28"/>
        </w:rPr>
        <w:t>меры приняты</w:t>
      </w:r>
      <w:r w:rsidRPr="00BD50A1">
        <w:rPr>
          <w:rFonts w:ascii="Times New Roman" w:hAnsi="Times New Roman" w:cs="Times New Roman"/>
          <w:sz w:val="28"/>
          <w:szCs w:val="28"/>
        </w:rPr>
        <w:t xml:space="preserve">» - </w:t>
      </w:r>
      <w:r w:rsidR="000840BD">
        <w:rPr>
          <w:rFonts w:ascii="Times New Roman" w:hAnsi="Times New Roman" w:cs="Times New Roman"/>
          <w:sz w:val="28"/>
          <w:szCs w:val="28"/>
        </w:rPr>
        <w:t>1</w:t>
      </w:r>
      <w:r w:rsidRPr="00BD50A1">
        <w:rPr>
          <w:rFonts w:ascii="Times New Roman" w:hAnsi="Times New Roman" w:cs="Times New Roman"/>
          <w:sz w:val="28"/>
          <w:szCs w:val="28"/>
        </w:rPr>
        <w:t>0.</w:t>
      </w:r>
    </w:p>
    <w:p w:rsidR="00BD50A1" w:rsidRPr="00EE0C9F" w:rsidRDefault="00BD50A1" w:rsidP="00BD5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Исполнено:</w:t>
      </w:r>
    </w:p>
    <w:p w:rsidR="00EE0C9F" w:rsidRPr="00EE0C9F" w:rsidRDefault="00EE0C9F" w:rsidP="00EE0C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9F">
        <w:rPr>
          <w:rFonts w:ascii="Times New Roman" w:hAnsi="Times New Roman" w:cs="Times New Roman"/>
          <w:b/>
          <w:sz w:val="28"/>
          <w:szCs w:val="28"/>
        </w:rPr>
        <w:t>Тип автора:</w:t>
      </w:r>
    </w:p>
    <w:p w:rsidR="00EE0C9F" w:rsidRDefault="00EE0C9F" w:rsidP="00EE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заявителя                                                                 </w:t>
      </w:r>
      <w:r w:rsidR="00FE3033">
        <w:rPr>
          <w:rFonts w:ascii="Times New Roman" w:hAnsi="Times New Roman" w:cs="Times New Roman"/>
          <w:sz w:val="28"/>
          <w:szCs w:val="28"/>
        </w:rPr>
        <w:t>10</w:t>
      </w:r>
    </w:p>
    <w:p w:rsidR="00EE0C9F" w:rsidRDefault="00EE0C9F" w:rsidP="00EE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Курской области      </w:t>
      </w:r>
      <w:r w:rsidR="00FE3033">
        <w:rPr>
          <w:rFonts w:ascii="Times New Roman" w:hAnsi="Times New Roman" w:cs="Times New Roman"/>
          <w:sz w:val="28"/>
          <w:szCs w:val="28"/>
        </w:rPr>
        <w:t>0</w:t>
      </w:r>
    </w:p>
    <w:p w:rsidR="00EE0C9F" w:rsidRPr="00BD50A1" w:rsidRDefault="00EE0C9F" w:rsidP="00EE0C9F">
      <w:pPr>
        <w:jc w:val="both"/>
        <w:rPr>
          <w:rFonts w:ascii="Times New Roman" w:hAnsi="Times New Roman" w:cs="Times New Roman"/>
          <w:sz w:val="28"/>
          <w:szCs w:val="28"/>
        </w:rPr>
      </w:pPr>
      <w:r w:rsidRPr="00C37912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и городских округов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303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D50A1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На все обращения граждан даны исчерпывающие ответы. В целях объективного и всестороннего рассмотрения поступивших обращений в ряде случаев запрашивались дополнительные сведения и материалы.</w:t>
      </w:r>
    </w:p>
    <w:p w:rsidR="0017008B" w:rsidRPr="00BD50A1" w:rsidRDefault="00BD50A1" w:rsidP="00BD50A1">
      <w:pPr>
        <w:jc w:val="both"/>
        <w:rPr>
          <w:rFonts w:ascii="Times New Roman" w:hAnsi="Times New Roman" w:cs="Times New Roman"/>
          <w:sz w:val="28"/>
          <w:szCs w:val="28"/>
        </w:rPr>
      </w:pPr>
      <w:r w:rsidRPr="00BD50A1">
        <w:rPr>
          <w:rFonts w:ascii="Times New Roman" w:hAnsi="Times New Roman" w:cs="Times New Roman"/>
          <w:sz w:val="28"/>
          <w:szCs w:val="28"/>
        </w:rPr>
        <w:t>Все поступившие в отчётном периоде обращения были взяты на контроль и рассмотрены в соответствии с действующим законодательством.</w:t>
      </w:r>
    </w:p>
    <w:sectPr w:rsidR="0017008B" w:rsidRPr="00BD50A1" w:rsidSect="0017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BD50A1"/>
    <w:rsid w:val="00002885"/>
    <w:rsid w:val="00051B68"/>
    <w:rsid w:val="000840BD"/>
    <w:rsid w:val="000F6A2D"/>
    <w:rsid w:val="0017008B"/>
    <w:rsid w:val="0020322C"/>
    <w:rsid w:val="00214882"/>
    <w:rsid w:val="003031FD"/>
    <w:rsid w:val="003B5366"/>
    <w:rsid w:val="0048611A"/>
    <w:rsid w:val="00575892"/>
    <w:rsid w:val="005C2C08"/>
    <w:rsid w:val="005C3FA3"/>
    <w:rsid w:val="009A6732"/>
    <w:rsid w:val="00BD50A1"/>
    <w:rsid w:val="00C5378E"/>
    <w:rsid w:val="00DD4509"/>
    <w:rsid w:val="00EE0C9F"/>
    <w:rsid w:val="00FE3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Клиндухова</cp:lastModifiedBy>
  <cp:revision>2</cp:revision>
  <dcterms:created xsi:type="dcterms:W3CDTF">2023-07-05T11:06:00Z</dcterms:created>
  <dcterms:modified xsi:type="dcterms:W3CDTF">2023-07-05T11:06:00Z</dcterms:modified>
</cp:coreProperties>
</file>