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049" w:rsidRDefault="002F2049" w:rsidP="002F2049">
      <w:pPr>
        <w:spacing w:after="0" w:line="240" w:lineRule="auto"/>
        <w:jc w:val="center"/>
      </w:pPr>
      <w:r>
        <w:rPr>
          <w:rFonts w:ascii="PT Astra Serif" w:hAnsi="PT Astra Serif" w:cs="Times New Roman,Bold"/>
          <w:b/>
          <w:bCs/>
          <w:color w:val="000000"/>
          <w:sz w:val="56"/>
          <w:szCs w:val="56"/>
        </w:rPr>
        <w:t xml:space="preserve">Антикоррупционный запрет </w:t>
      </w:r>
    </w:p>
    <w:p w:rsidR="002F2049" w:rsidRDefault="002F2049" w:rsidP="002F2049">
      <w:pPr>
        <w:spacing w:after="0" w:line="240" w:lineRule="auto"/>
        <w:jc w:val="center"/>
      </w:pPr>
      <w:r>
        <w:rPr>
          <w:rFonts w:ascii="PT Astra Serif" w:hAnsi="PT Astra Serif" w:cs="Times New Roman,Bold"/>
          <w:b/>
          <w:bCs/>
          <w:color w:val="000000"/>
          <w:sz w:val="56"/>
          <w:szCs w:val="56"/>
        </w:rPr>
        <w:t>на получение отдельными категориями лиц подарков и иных</w:t>
      </w:r>
    </w:p>
    <w:p w:rsidR="002F2049" w:rsidRDefault="002F2049" w:rsidP="002F2049">
      <w:pPr>
        <w:spacing w:after="0" w:line="240" w:lineRule="auto"/>
        <w:jc w:val="center"/>
      </w:pPr>
      <w:r>
        <w:rPr>
          <w:rFonts w:ascii="PT Astra Serif" w:hAnsi="PT Astra Serif" w:cs="Times New Roman,Bold"/>
          <w:b/>
          <w:bCs/>
          <w:color w:val="000000"/>
          <w:sz w:val="56"/>
          <w:szCs w:val="56"/>
        </w:rPr>
        <w:t>вознаграждений в связи с выполнением служебных</w:t>
      </w:r>
    </w:p>
    <w:p w:rsidR="002F2049" w:rsidRDefault="002F2049" w:rsidP="002F2049">
      <w:pPr>
        <w:spacing w:after="0" w:line="240" w:lineRule="auto"/>
        <w:jc w:val="center"/>
      </w:pPr>
      <w:r>
        <w:rPr>
          <w:rFonts w:ascii="PT Astra Serif" w:hAnsi="PT Astra Serif" w:cs="Times New Roman,Bold"/>
          <w:b/>
          <w:bCs/>
          <w:color w:val="000000"/>
          <w:sz w:val="56"/>
          <w:szCs w:val="56"/>
        </w:rPr>
        <w:t>(должностных) обязанносте</w:t>
      </w:r>
      <w:r>
        <w:rPr>
          <w:rFonts w:ascii="PT Astra Serif" w:hAnsi="PT Astra Serif" w:cs="Times New Roman,Bold"/>
          <w:b/>
          <w:bCs/>
          <w:color w:val="000000"/>
          <w:sz w:val="52"/>
          <w:szCs w:val="52"/>
        </w:rPr>
        <w:t>й</w:t>
      </w:r>
    </w:p>
    <w:p w:rsidR="002F2049" w:rsidRDefault="002F2049" w:rsidP="002F2049">
      <w:pPr>
        <w:spacing w:after="0" w:line="240" w:lineRule="auto"/>
        <w:ind w:firstLine="709"/>
        <w:jc w:val="center"/>
        <w:rPr>
          <w:rFonts w:ascii="PT Astra Serif" w:hAnsi="PT Astra Serif" w:cs="Times New Roman,Bold"/>
          <w:b/>
          <w:bCs/>
          <w:sz w:val="28"/>
          <w:szCs w:val="28"/>
        </w:rPr>
      </w:pPr>
    </w:p>
    <w:p w:rsidR="002F2049" w:rsidRDefault="002F2049" w:rsidP="002F2049">
      <w:pPr>
        <w:spacing w:after="0" w:line="240" w:lineRule="auto"/>
        <w:ind w:firstLine="709"/>
        <w:jc w:val="center"/>
        <w:rPr>
          <w:rFonts w:ascii="PT Astra Serif" w:hAnsi="PT Astra Serif" w:cs="Times New Roman,Bold"/>
          <w:b/>
          <w:bCs/>
          <w:sz w:val="28"/>
          <w:szCs w:val="28"/>
        </w:rPr>
      </w:pPr>
    </w:p>
    <w:p w:rsidR="002F2049" w:rsidRDefault="002F2049" w:rsidP="002F2049">
      <w:pPr>
        <w:spacing w:after="0" w:line="240" w:lineRule="auto"/>
        <w:ind w:firstLine="709"/>
        <w:jc w:val="center"/>
        <w:rPr>
          <w:rFonts w:ascii="PT Astra Serif" w:hAnsi="PT Astra Serif" w:cs="Times New Roman,Bold"/>
          <w:b/>
          <w:bCs/>
          <w:sz w:val="28"/>
          <w:szCs w:val="28"/>
        </w:rPr>
      </w:pPr>
    </w:p>
    <w:p w:rsidR="002F2049" w:rsidRDefault="002F2049" w:rsidP="002F2049">
      <w:pPr>
        <w:spacing w:after="0" w:line="240" w:lineRule="auto"/>
        <w:ind w:firstLine="709"/>
        <w:jc w:val="center"/>
        <w:rPr>
          <w:rFonts w:ascii="PT Astra Serif" w:hAnsi="PT Astra Serif" w:cs="Times New Roman,Bold"/>
          <w:b/>
          <w:bCs/>
          <w:sz w:val="28"/>
          <w:szCs w:val="28"/>
        </w:rPr>
      </w:pPr>
    </w:p>
    <w:p w:rsidR="002F2049" w:rsidRDefault="002F2049" w:rsidP="002F2049">
      <w:pPr>
        <w:spacing w:after="0" w:line="240" w:lineRule="auto"/>
        <w:ind w:firstLine="709"/>
        <w:jc w:val="center"/>
        <w:rPr>
          <w:rFonts w:ascii="PT Astra Serif" w:hAnsi="PT Astra Serif" w:cs="Times New Roman,Bold"/>
          <w:b/>
          <w:bCs/>
          <w:sz w:val="28"/>
          <w:szCs w:val="28"/>
        </w:rPr>
      </w:pPr>
    </w:p>
    <w:p w:rsidR="002F2049" w:rsidRDefault="002F2049" w:rsidP="002F2049">
      <w:pPr>
        <w:spacing w:after="0" w:line="240" w:lineRule="auto"/>
        <w:jc w:val="center"/>
      </w:pPr>
      <w:r>
        <w:rPr>
          <w:rFonts w:ascii="PT Astra Serif" w:hAnsi="PT Astra Serif" w:cs="Times New Roman,Bold"/>
          <w:b/>
          <w:bCs/>
          <w:color w:val="000000"/>
          <w:sz w:val="28"/>
          <w:szCs w:val="28"/>
        </w:rPr>
        <w:t>ПАМЯТКА</w:t>
      </w:r>
    </w:p>
    <w:p w:rsidR="002F2049" w:rsidRDefault="002F2049" w:rsidP="002F2049">
      <w:pPr>
        <w:spacing w:after="0" w:line="240" w:lineRule="auto"/>
        <w:ind w:firstLine="709"/>
        <w:jc w:val="center"/>
        <w:rPr>
          <w:rFonts w:ascii="PT Astra Serif" w:hAnsi="PT Astra Serif" w:cs="Times New Roman"/>
          <w:b/>
          <w:bCs/>
          <w:sz w:val="28"/>
          <w:szCs w:val="28"/>
        </w:rPr>
      </w:pPr>
    </w:p>
    <w:p w:rsidR="002F2049" w:rsidRDefault="002F2049" w:rsidP="002F2049">
      <w:pPr>
        <w:spacing w:after="0" w:line="240" w:lineRule="auto"/>
        <w:jc w:val="center"/>
        <w:rPr>
          <w:rFonts w:ascii="PT Astra Serif" w:hAnsi="PT Astra Serif" w:cs="Times New Roman"/>
          <w:b/>
          <w:bCs/>
          <w:color w:val="000000"/>
          <w:sz w:val="28"/>
          <w:szCs w:val="28"/>
        </w:rPr>
      </w:pPr>
      <w:r>
        <w:rPr>
          <w:rFonts w:ascii="PT Astra Serif" w:hAnsi="PT Astra Serif" w:cs="Times New Roman"/>
          <w:b/>
          <w:bCs/>
          <w:color w:val="000000"/>
          <w:sz w:val="28"/>
          <w:szCs w:val="28"/>
        </w:rPr>
        <w:t>2019</w:t>
      </w:r>
    </w:p>
    <w:p w:rsidR="002F2049" w:rsidRDefault="002F2049" w:rsidP="002F2049">
      <w:pPr>
        <w:spacing w:after="0" w:line="240" w:lineRule="auto"/>
        <w:ind w:firstLine="709"/>
        <w:jc w:val="both"/>
        <w:rPr>
          <w:rFonts w:cs="Candara"/>
          <w:color w:val="000000"/>
        </w:rPr>
      </w:pPr>
    </w:p>
    <w:p w:rsidR="002F2049" w:rsidRDefault="002F2049" w:rsidP="002F2049">
      <w:pPr>
        <w:spacing w:after="0" w:line="240" w:lineRule="auto"/>
        <w:ind w:firstLine="709"/>
        <w:jc w:val="both"/>
        <w:rPr>
          <w:rFonts w:cs="Candara"/>
          <w:color w:val="000000"/>
        </w:rPr>
      </w:pPr>
    </w:p>
    <w:p w:rsidR="002F2049" w:rsidRDefault="002F2049" w:rsidP="002F2049">
      <w:pPr>
        <w:spacing w:after="0" w:line="240" w:lineRule="auto"/>
        <w:ind w:firstLine="709"/>
        <w:jc w:val="both"/>
        <w:rPr>
          <w:rFonts w:cs="Candara"/>
          <w:color w:val="000000"/>
        </w:rPr>
      </w:pPr>
    </w:p>
    <w:p w:rsidR="002F2049" w:rsidRDefault="002F2049" w:rsidP="002F2049">
      <w:pPr>
        <w:spacing w:after="0" w:line="240" w:lineRule="auto"/>
        <w:ind w:firstLine="709"/>
        <w:jc w:val="both"/>
        <w:rPr>
          <w:rFonts w:cs="Candara"/>
          <w:color w:val="000000"/>
        </w:rPr>
      </w:pPr>
    </w:p>
    <w:p w:rsidR="002F2049" w:rsidRDefault="002F2049" w:rsidP="002F2049">
      <w:pPr>
        <w:spacing w:after="0" w:line="240" w:lineRule="auto"/>
        <w:ind w:firstLine="709"/>
        <w:jc w:val="both"/>
      </w:pPr>
      <w:r>
        <w:rPr>
          <w:rFonts w:ascii="PT Astra Serif" w:hAnsi="PT Astra Serif" w:cs="Candara"/>
          <w:color w:val="000000"/>
          <w:sz w:val="28"/>
          <w:szCs w:val="28"/>
        </w:rPr>
        <w:t>Настоящая памятка разъясняет основные обязанности, связанные с соблюдением антикоррупционного запрета на получение отдельными категориями лиц подарков и иных вознаграждений в связи с выполнением служебных (должностных) обязанностей.</w:t>
      </w:r>
    </w:p>
    <w:p w:rsidR="002F2049" w:rsidRDefault="002F2049" w:rsidP="002F2049">
      <w:pPr>
        <w:spacing w:after="0" w:line="240" w:lineRule="auto"/>
        <w:ind w:firstLine="709"/>
        <w:jc w:val="both"/>
      </w:pPr>
      <w:r>
        <w:rPr>
          <w:rFonts w:ascii="PT Astra Serif" w:hAnsi="PT Astra Serif" w:cs="Candara"/>
          <w:color w:val="000000"/>
          <w:sz w:val="28"/>
          <w:szCs w:val="28"/>
        </w:rPr>
        <w:t>Предназначена для государственных и муниципальных служащих, лиц, замещающих государственные и муниципальные должности и иных лиц.</w:t>
      </w:r>
    </w:p>
    <w:p w:rsidR="002F2049" w:rsidRDefault="002F2049" w:rsidP="002F2049">
      <w:pPr>
        <w:spacing w:after="0" w:line="240" w:lineRule="auto"/>
        <w:jc w:val="both"/>
        <w:rPr>
          <w:rFonts w:ascii="PT Astra Serif" w:hAnsi="PT Astra Serif" w:cs="Candara,Bold"/>
          <w:b/>
          <w:bCs/>
          <w:color w:val="000000"/>
          <w:sz w:val="28"/>
          <w:szCs w:val="28"/>
        </w:rPr>
      </w:pPr>
      <w:r>
        <w:br w:type="page"/>
      </w:r>
    </w:p>
    <w:p w:rsidR="002F2049" w:rsidRDefault="002F2049" w:rsidP="002F2049">
      <w:pPr>
        <w:spacing w:after="0" w:line="240" w:lineRule="auto"/>
        <w:ind w:firstLine="709"/>
        <w:jc w:val="center"/>
      </w:pPr>
      <w:r>
        <w:rPr>
          <w:rFonts w:ascii="PT Astra Serif" w:hAnsi="PT Astra Serif" w:cs="Candara,Bold"/>
          <w:b/>
          <w:bCs/>
          <w:color w:val="000000"/>
          <w:sz w:val="28"/>
          <w:szCs w:val="28"/>
        </w:rPr>
        <w:lastRenderedPageBreak/>
        <w:t>НОРМАТИВНАЯ ПРАВОВАЯ БАЗА</w:t>
      </w:r>
    </w:p>
    <w:p w:rsidR="002F2049" w:rsidRDefault="002F2049" w:rsidP="002F2049">
      <w:pPr>
        <w:spacing w:after="0" w:line="240" w:lineRule="auto"/>
        <w:ind w:firstLine="709"/>
        <w:jc w:val="center"/>
        <w:rPr>
          <w:rFonts w:ascii="PT Astra Serif" w:hAnsi="PT Astra Serif" w:cs="Candara,Bold"/>
          <w:b/>
          <w:bCs/>
          <w:color w:val="000000"/>
          <w:sz w:val="28"/>
          <w:szCs w:val="28"/>
        </w:rPr>
      </w:pPr>
    </w:p>
    <w:p w:rsidR="002F2049" w:rsidRDefault="002F2049" w:rsidP="002F2049">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1. </w:t>
      </w:r>
      <w:r>
        <w:rPr>
          <w:rFonts w:ascii="PT Astra Serif" w:hAnsi="PT Astra Serif" w:cs="Candara"/>
          <w:color w:val="000000"/>
          <w:sz w:val="28"/>
          <w:szCs w:val="28"/>
        </w:rPr>
        <w:t>Гражданский кодекс Российской Федерации (далее – ГК РФ)</w:t>
      </w:r>
    </w:p>
    <w:p w:rsidR="002F2049" w:rsidRDefault="002F2049" w:rsidP="002F2049">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2. </w:t>
      </w:r>
      <w:r>
        <w:rPr>
          <w:rFonts w:ascii="PT Astra Serif" w:hAnsi="PT Astra Serif" w:cs="Candara"/>
          <w:color w:val="000000"/>
          <w:sz w:val="28"/>
          <w:szCs w:val="28"/>
        </w:rPr>
        <w:t>Трудовой кодекс Российской Федерации</w:t>
      </w:r>
    </w:p>
    <w:p w:rsidR="002F2049" w:rsidRDefault="002F2049" w:rsidP="002F2049">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3. </w:t>
      </w:r>
      <w:r>
        <w:rPr>
          <w:rFonts w:ascii="PT Astra Serif" w:hAnsi="PT Astra Serif" w:cs="Candara"/>
          <w:color w:val="000000"/>
          <w:sz w:val="28"/>
          <w:szCs w:val="28"/>
        </w:rPr>
        <w:t>Федеральный закон от 25.12.2008 № 273-ФЗ «О противодействии коррупции» (далее – Федеральный закон «О противодействии коррупции»)</w:t>
      </w:r>
    </w:p>
    <w:p w:rsidR="002F2049" w:rsidRDefault="002F2049" w:rsidP="002F2049">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4. </w:t>
      </w:r>
      <w:r>
        <w:rPr>
          <w:rFonts w:ascii="PT Astra Serif" w:hAnsi="PT Astra Serif" w:cs="Candara"/>
          <w:color w:val="000000"/>
          <w:sz w:val="28"/>
          <w:szCs w:val="28"/>
        </w:rPr>
        <w:t>Федеральный закон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w:t>
      </w:r>
    </w:p>
    <w:p w:rsidR="002F2049" w:rsidRDefault="002F2049" w:rsidP="002F2049">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5. </w:t>
      </w:r>
      <w:r>
        <w:rPr>
          <w:rFonts w:ascii="PT Astra Serif" w:hAnsi="PT Astra Serif" w:cs="Candara"/>
          <w:color w:val="000000"/>
          <w:sz w:val="28"/>
          <w:szCs w:val="28"/>
        </w:rPr>
        <w:t>Федеральный закон от 02.03.2007 № 25-ФЗ «О муниципальной службе в Российской Федерации»</w:t>
      </w:r>
    </w:p>
    <w:p w:rsidR="002F2049" w:rsidRDefault="002F2049" w:rsidP="002F2049">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6. </w:t>
      </w:r>
      <w:r>
        <w:rPr>
          <w:rFonts w:ascii="PT Astra Serif" w:hAnsi="PT Astra Serif" w:cs="Candara"/>
          <w:color w:val="000000"/>
          <w:sz w:val="28"/>
          <w:szCs w:val="28"/>
        </w:rPr>
        <w:t>Постановление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F2049" w:rsidRDefault="002F2049" w:rsidP="002F2049">
      <w:pPr>
        <w:spacing w:after="0" w:line="240" w:lineRule="auto"/>
        <w:ind w:firstLine="709"/>
        <w:jc w:val="both"/>
        <w:rPr>
          <w:rFonts w:ascii="PT Astra Serif" w:hAnsi="PT Astra Serif"/>
          <w:color w:val="000000"/>
          <w:sz w:val="28"/>
          <w:szCs w:val="28"/>
        </w:rPr>
      </w:pPr>
      <w:r>
        <w:rPr>
          <w:rFonts w:ascii="PT Astra Serif" w:hAnsi="PT Astra Serif" w:cs="Wingdings"/>
          <w:color w:val="000000"/>
          <w:sz w:val="28"/>
          <w:szCs w:val="28"/>
        </w:rPr>
        <w:t xml:space="preserve">7. </w:t>
      </w:r>
      <w:r>
        <w:rPr>
          <w:rFonts w:ascii="PT Astra Serif" w:hAnsi="PT Astra Serif" w:cs="Candara"/>
          <w:color w:val="000000"/>
          <w:sz w:val="28"/>
          <w:szCs w:val="28"/>
        </w:rPr>
        <w:t>Распоряжение Президента Российской Федерации от 29.05.2015             №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p w:rsidR="002F2049" w:rsidRDefault="002F2049" w:rsidP="002F2049">
      <w:pPr>
        <w:spacing w:after="0" w:line="240" w:lineRule="auto"/>
        <w:ind w:firstLine="709"/>
        <w:jc w:val="both"/>
      </w:pPr>
      <w:r>
        <w:rPr>
          <w:rFonts w:ascii="PT Astra Serif" w:hAnsi="PT Astra Serif" w:cs="Candara"/>
          <w:color w:val="000000"/>
          <w:sz w:val="28"/>
          <w:szCs w:val="28"/>
        </w:rPr>
        <w:t>8. П</w:t>
      </w:r>
      <w:r>
        <w:rPr>
          <w:rFonts w:ascii="PT Astra Serif" w:hAnsi="PT Astra Serif" w:cs="Candara"/>
          <w:color w:val="000000"/>
          <w:spacing w:val="8"/>
          <w:sz w:val="28"/>
          <w:szCs w:val="28"/>
        </w:rPr>
        <w:t xml:space="preserve">остановление Губернатора Курской области от 30 апреля 2014г. № 204-пг </w:t>
      </w:r>
      <w:r>
        <w:rPr>
          <w:rStyle w:val="22"/>
          <w:rFonts w:ascii="PT Astra Serif" w:hAnsi="PT Astra Serif" w:cs="Candara"/>
          <w:b w:val="0"/>
          <w:bCs w:val="0"/>
          <w:color w:val="000000"/>
          <w:sz w:val="28"/>
          <w:szCs w:val="28"/>
        </w:rPr>
        <w:t>«</w:t>
      </w:r>
      <w:r>
        <w:rPr>
          <w:rFonts w:ascii="PT Astra Serif" w:hAnsi="PT Astra Serif" w:cs="Candara"/>
          <w:color w:val="000000"/>
          <w:spacing w:val="8"/>
          <w:sz w:val="28"/>
          <w:szCs w:val="28"/>
        </w:rPr>
        <w:t xml:space="preserve">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2F2049" w:rsidRDefault="002F2049" w:rsidP="002F2049">
      <w:pPr>
        <w:spacing w:after="0" w:line="240" w:lineRule="auto"/>
        <w:ind w:firstLine="709"/>
        <w:jc w:val="both"/>
        <w:rPr>
          <w:rFonts w:ascii="PT Astra Serif" w:hAnsi="PT Astra Serif" w:cs="Candara,Bold"/>
          <w:b/>
          <w:bCs/>
          <w:sz w:val="28"/>
          <w:szCs w:val="28"/>
        </w:rPr>
      </w:pPr>
      <w:r>
        <w:br w:type="page"/>
      </w:r>
    </w:p>
    <w:p w:rsidR="002F2049" w:rsidRDefault="002F2049" w:rsidP="002F2049">
      <w:pPr>
        <w:spacing w:after="0" w:line="240" w:lineRule="auto"/>
        <w:ind w:firstLine="709"/>
        <w:jc w:val="center"/>
        <w:rPr>
          <w:rFonts w:ascii="PT Astra Serif" w:hAnsi="PT Astra Serif"/>
          <w:color w:val="000000"/>
          <w:sz w:val="28"/>
          <w:szCs w:val="28"/>
        </w:rPr>
      </w:pPr>
      <w:r>
        <w:rPr>
          <w:rFonts w:ascii="PT Astra Serif" w:hAnsi="PT Astra Serif" w:cs="Candara,Bold"/>
          <w:b/>
          <w:bCs/>
          <w:color w:val="000000"/>
          <w:sz w:val="28"/>
          <w:szCs w:val="28"/>
        </w:rPr>
        <w:lastRenderedPageBreak/>
        <w:t>ОСНОВНЫЕ ПОНЯТИЯ</w:t>
      </w:r>
    </w:p>
    <w:p w:rsidR="002F2049" w:rsidRDefault="002F2049" w:rsidP="002F2049">
      <w:pPr>
        <w:spacing w:after="0" w:line="240" w:lineRule="auto"/>
        <w:ind w:firstLine="709"/>
        <w:jc w:val="center"/>
        <w:rPr>
          <w:rFonts w:ascii="PT Astra Serif" w:hAnsi="PT Astra Serif" w:cs="Candara,Bold"/>
          <w:b/>
          <w:bCs/>
          <w:color w:val="2E74B6"/>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 xml:space="preserve">Подарок, полученный в связи с протокольными мероприятиями, служебными командировками и другими официальными мероприятиями </w:t>
      </w:r>
      <w:r>
        <w:rPr>
          <w:rFonts w:ascii="PT Astra Serif" w:hAnsi="PT Astra Serif" w:cs="Candara"/>
          <w:color w:val="000000"/>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Pr>
          <w:rFonts w:ascii="PT Astra Serif" w:hAnsi="PT Astra Serif" w:cs="Candara"/>
          <w:color w:val="000000"/>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По </w:t>
      </w:r>
      <w:r>
        <w:rPr>
          <w:rFonts w:ascii="PT Astra Serif" w:hAnsi="PT Astra Serif" w:cs="Candara,Bold"/>
          <w:b/>
          <w:bCs/>
          <w:color w:val="000000"/>
          <w:sz w:val="28"/>
          <w:szCs w:val="28"/>
        </w:rPr>
        <w:t xml:space="preserve">договору дарения </w:t>
      </w:r>
      <w:r>
        <w:rPr>
          <w:rFonts w:ascii="PT Astra Serif" w:hAnsi="PT Astra Serif" w:cs="Candara"/>
          <w:color w:val="000000"/>
          <w:sz w:val="28"/>
          <w:szCs w:val="28"/>
        </w:rPr>
        <w:t xml:space="preserve">одна сторона (даритель) </w:t>
      </w:r>
      <w:r>
        <w:rPr>
          <w:rFonts w:ascii="PT Astra Serif" w:hAnsi="PT Astra Serif" w:cs="Candara,Italic"/>
          <w:color w:val="000000"/>
          <w:sz w:val="28"/>
          <w:szCs w:val="28"/>
        </w:rPr>
        <w:t xml:space="preserve">безвозмездно </w:t>
      </w:r>
      <w:r>
        <w:rPr>
          <w:rFonts w:ascii="PT Astra Serif" w:hAnsi="PT Astra Serif" w:cs="Candara"/>
          <w:color w:val="000000"/>
          <w:sz w:val="28"/>
          <w:szCs w:val="28"/>
        </w:rPr>
        <w:t>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При наличии встречной передачи вещи или права либо встречного обязательства договор не признается дарением (статья 572 ГК РФ).</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 xml:space="preserve">Подарком </w:t>
      </w:r>
      <w:r>
        <w:rPr>
          <w:rFonts w:ascii="PT Astra Serif" w:hAnsi="PT Astra Serif" w:cs="Candara"/>
          <w:color w:val="000000"/>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тем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как они </w:t>
      </w:r>
      <w:r>
        <w:rPr>
          <w:rFonts w:ascii="PT Astra Serif" w:hAnsi="PT Astra Serif" w:cs="Candara"/>
          <w:color w:val="000000"/>
          <w:sz w:val="28"/>
          <w:szCs w:val="28"/>
        </w:rPr>
        <w:lastRenderedPageBreak/>
        <w:t>фактически представляют собой в некоторой степени завуалированную передачу наличных денег.</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Признаком дарения служит отсутствие какого бы то ни было встречного удовлетворения.</w:t>
      </w:r>
    </w:p>
    <w:p w:rsidR="002F2049" w:rsidRDefault="002F2049" w:rsidP="002F2049">
      <w:pPr>
        <w:spacing w:after="0" w:line="240" w:lineRule="auto"/>
        <w:ind w:firstLine="709"/>
        <w:jc w:val="center"/>
        <w:rPr>
          <w:rFonts w:ascii="PT Astra Serif" w:hAnsi="PT Astra Serif" w:cs="Candara,Bold"/>
          <w:b/>
          <w:bCs/>
          <w:color w:val="2E74B6"/>
          <w:sz w:val="28"/>
          <w:szCs w:val="28"/>
        </w:rPr>
      </w:pPr>
    </w:p>
    <w:p w:rsidR="002F2049" w:rsidRDefault="002F2049" w:rsidP="002F2049">
      <w:pPr>
        <w:spacing w:after="0" w:line="240" w:lineRule="auto"/>
        <w:ind w:firstLine="709"/>
        <w:jc w:val="center"/>
      </w:pPr>
      <w:r>
        <w:rPr>
          <w:rFonts w:ascii="PT Astra Serif" w:hAnsi="PT Astra Serif" w:cs="Candara,Bold"/>
          <w:b/>
          <w:bCs/>
          <w:color w:val="000000"/>
          <w:sz w:val="28"/>
          <w:szCs w:val="28"/>
        </w:rPr>
        <w:t>ЗАПРЕЩЕНИЕ ДАРЕНИЯ</w:t>
      </w:r>
    </w:p>
    <w:p w:rsidR="002F2049" w:rsidRDefault="002F2049" w:rsidP="002F2049">
      <w:pPr>
        <w:spacing w:after="0" w:line="240" w:lineRule="auto"/>
        <w:ind w:firstLine="709"/>
        <w:jc w:val="center"/>
        <w:rPr>
          <w:rFonts w:ascii="PT Astra Serif" w:hAnsi="PT Astra Serif" w:cs="Candara,Bold"/>
          <w:b/>
          <w:bC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Статья 575 Гражданского кодекса Российской Федерации: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Не допускается дарение</w:t>
      </w:r>
      <w:r>
        <w:rPr>
          <w:rFonts w:ascii="PT Astra Serif" w:hAnsi="PT Astra Serif" w:cs="Candara"/>
          <w:color w:val="000000"/>
          <w:sz w:val="28"/>
          <w:szCs w:val="28"/>
        </w:rPr>
        <w:t>, за исключением обычных подарков, стоимость которых не превышает трех тысяч рублей:</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2F2049" w:rsidRDefault="002F2049" w:rsidP="002F2049">
      <w:pPr>
        <w:spacing w:after="0" w:line="240" w:lineRule="auto"/>
        <w:ind w:firstLine="709"/>
        <w:jc w:val="both"/>
        <w:rPr>
          <w:rFonts w:ascii="PT Astra Serif" w:hAnsi="PT Astra Serif" w:cs="Wingding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Pr>
          <w:rFonts w:ascii="PT Astra Serif" w:hAnsi="PT Astra Serif" w:cs="Candara,Bold"/>
          <w:b/>
          <w:bCs/>
          <w:color w:val="000000"/>
          <w:sz w:val="28"/>
          <w:szCs w:val="28"/>
        </w:rPr>
        <w:t xml:space="preserve">не распространяется на случаи дарения </w:t>
      </w:r>
      <w:r>
        <w:rPr>
          <w:rFonts w:ascii="PT Astra Serif" w:hAnsi="PT Astra Serif" w:cs="Candara"/>
          <w:color w:val="000000"/>
          <w:sz w:val="28"/>
          <w:szCs w:val="28"/>
        </w:rPr>
        <w:t>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2F2049" w:rsidRDefault="002F2049" w:rsidP="002F2049">
      <w:pPr>
        <w:spacing w:after="0" w:line="240" w:lineRule="auto"/>
        <w:ind w:firstLine="709"/>
        <w:jc w:val="both"/>
        <w:rPr>
          <w:rFonts w:ascii="PT Astra Serif" w:hAnsi="PT Astra Serif" w:cs="Candara,Bold"/>
          <w:b/>
          <w:bC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Подпункт 7 пункта 3 статьи 12.1 Федерального закона «О противодействии коррупции»: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Pr>
          <w:rFonts w:ascii="PT Astra Serif" w:hAnsi="PT Astra Serif" w:cs="Candara,Bold"/>
          <w:b/>
          <w:bCs/>
          <w:color w:val="000000"/>
          <w:sz w:val="28"/>
          <w:szCs w:val="28"/>
        </w:rPr>
        <w:t xml:space="preserve">не вправе получать </w:t>
      </w:r>
      <w:r>
        <w:rPr>
          <w:rFonts w:ascii="PT Astra Serif" w:hAnsi="PT Astra Serif" w:cs="Candara"/>
          <w:color w:val="000000"/>
          <w:sz w:val="28"/>
          <w:szCs w:val="28"/>
        </w:rPr>
        <w:t xml:space="preserve">в связи с выполнением служебных (должностных) обязанностей не предусмотренные законодательством </w:t>
      </w:r>
      <w:r>
        <w:rPr>
          <w:rFonts w:ascii="PT Astra Serif" w:hAnsi="PT Astra Serif" w:cs="Candara"/>
          <w:color w:val="000000"/>
          <w:sz w:val="28"/>
          <w:szCs w:val="28"/>
        </w:rPr>
        <w:lastRenderedPageBreak/>
        <w:t>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w:t>
      </w:r>
    </w:p>
    <w:p w:rsidR="002F2049" w:rsidRDefault="002F2049" w:rsidP="002F2049">
      <w:pPr>
        <w:spacing w:after="0" w:line="240" w:lineRule="auto"/>
        <w:ind w:firstLine="709"/>
        <w:jc w:val="both"/>
        <w:rPr>
          <w:rFonts w:ascii="PT Astra Serif" w:hAnsi="PT Astra Serif" w:cs="Candara,Bold"/>
          <w:b/>
          <w:bC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Статья 13.3. Федерального закона «О противодействии коррупции»:</w:t>
      </w:r>
    </w:p>
    <w:p w:rsidR="002F2049" w:rsidRDefault="002F2049" w:rsidP="002F2049">
      <w:pPr>
        <w:spacing w:after="0" w:line="240" w:lineRule="auto"/>
        <w:ind w:firstLine="567"/>
        <w:jc w:val="both"/>
        <w:rPr>
          <w:rFonts w:ascii="PT Astra Serif" w:hAnsi="PT Astra Serif"/>
          <w:sz w:val="28"/>
          <w:szCs w:val="28"/>
        </w:rPr>
      </w:pPr>
      <w:r>
        <w:rPr>
          <w:rFonts w:ascii="PT Astra Serif" w:hAnsi="PT Astra Serif" w:cs="Candara"/>
          <w:color w:val="000000"/>
          <w:sz w:val="28"/>
          <w:szCs w:val="28"/>
        </w:rPr>
        <w:t>1. Организации обязаны разрабатывать и принимать меры по предупреждению коррупции.</w:t>
      </w:r>
    </w:p>
    <w:p w:rsidR="002F2049" w:rsidRDefault="002F2049" w:rsidP="002F2049">
      <w:pPr>
        <w:spacing w:after="0" w:line="240" w:lineRule="auto"/>
        <w:ind w:firstLine="540"/>
        <w:jc w:val="both"/>
        <w:rPr>
          <w:rFonts w:ascii="PT Astra Serif" w:hAnsi="PT Astra Serif"/>
          <w:sz w:val="28"/>
          <w:szCs w:val="28"/>
        </w:rPr>
      </w:pPr>
      <w:r>
        <w:rPr>
          <w:rFonts w:ascii="PT Astra Serif" w:hAnsi="PT Astra Serif"/>
          <w:sz w:val="28"/>
          <w:szCs w:val="28"/>
        </w:rPr>
        <w:t xml:space="preserve">2. </w:t>
      </w:r>
      <w:r>
        <w:rPr>
          <w:rFonts w:ascii="PT Astra Serif" w:hAnsi="PT Astra Serif"/>
          <w:b/>
          <w:bCs/>
          <w:sz w:val="28"/>
          <w:szCs w:val="28"/>
        </w:rPr>
        <w:t>Меры по предупреждению коррупции, принимаемые в организации, могут включать:</w:t>
      </w:r>
    </w:p>
    <w:p w:rsidR="002F2049" w:rsidRDefault="002F2049" w:rsidP="002F2049">
      <w:pPr>
        <w:spacing w:after="0" w:line="240" w:lineRule="auto"/>
        <w:ind w:firstLine="540"/>
        <w:jc w:val="both"/>
        <w:rPr>
          <w:rFonts w:ascii="PT Astra Serif" w:hAnsi="PT Astra Serif"/>
          <w:sz w:val="28"/>
          <w:szCs w:val="28"/>
        </w:rPr>
      </w:pPr>
      <w:r>
        <w:rPr>
          <w:rFonts w:ascii="PT Astra Serif" w:hAnsi="PT Astra Serif"/>
          <w:sz w:val="28"/>
          <w:szCs w:val="28"/>
        </w:rPr>
        <w:t>1) определение подразделений или должностных лиц, ответственных за профилактику коррупционных и иных правонарушений;</w:t>
      </w:r>
    </w:p>
    <w:p w:rsidR="002F2049" w:rsidRDefault="002F2049" w:rsidP="002F2049">
      <w:pPr>
        <w:spacing w:after="0" w:line="240" w:lineRule="auto"/>
        <w:ind w:firstLine="540"/>
        <w:jc w:val="both"/>
        <w:rPr>
          <w:rFonts w:ascii="PT Astra Serif" w:hAnsi="PT Astra Serif"/>
          <w:sz w:val="28"/>
          <w:szCs w:val="28"/>
        </w:rPr>
      </w:pPr>
      <w:r>
        <w:rPr>
          <w:rFonts w:ascii="PT Astra Serif" w:hAnsi="PT Astra Serif"/>
          <w:sz w:val="28"/>
          <w:szCs w:val="28"/>
        </w:rPr>
        <w:t>2) сотрудничество организации с правоохранительными органами;</w:t>
      </w:r>
    </w:p>
    <w:p w:rsidR="002F2049" w:rsidRDefault="002F2049" w:rsidP="002F2049">
      <w:pPr>
        <w:spacing w:after="0" w:line="240" w:lineRule="auto"/>
        <w:ind w:firstLine="540"/>
        <w:jc w:val="both"/>
        <w:rPr>
          <w:rFonts w:ascii="PT Astra Serif" w:hAnsi="PT Astra Serif"/>
          <w:sz w:val="28"/>
          <w:szCs w:val="28"/>
        </w:rPr>
      </w:pPr>
      <w:r>
        <w:rPr>
          <w:rFonts w:ascii="PT Astra Serif" w:hAnsi="PT Astra Serif"/>
          <w:sz w:val="28"/>
          <w:szCs w:val="28"/>
        </w:rPr>
        <w:t xml:space="preserve">3) </w:t>
      </w:r>
      <w:r>
        <w:rPr>
          <w:rFonts w:ascii="PT Astra Serif" w:hAnsi="PT Astra Serif"/>
          <w:b/>
          <w:bCs/>
          <w:sz w:val="28"/>
          <w:szCs w:val="28"/>
        </w:rPr>
        <w:t>разработку и внедрение в практику стандартов и процедур, направленных на обеспечение добросовестной работы организации</w:t>
      </w:r>
      <w:r>
        <w:rPr>
          <w:rFonts w:ascii="PT Astra Serif" w:hAnsi="PT Astra Serif"/>
          <w:sz w:val="28"/>
          <w:szCs w:val="28"/>
        </w:rPr>
        <w:t>;</w:t>
      </w:r>
    </w:p>
    <w:p w:rsidR="002F2049" w:rsidRDefault="002F2049" w:rsidP="002F2049">
      <w:pPr>
        <w:spacing w:after="0" w:line="240" w:lineRule="auto"/>
        <w:ind w:firstLine="540"/>
        <w:jc w:val="both"/>
        <w:rPr>
          <w:rFonts w:ascii="PT Astra Serif" w:hAnsi="PT Astra Serif"/>
          <w:sz w:val="28"/>
          <w:szCs w:val="28"/>
        </w:rPr>
      </w:pPr>
      <w:r>
        <w:rPr>
          <w:rFonts w:ascii="PT Astra Serif" w:hAnsi="PT Astra Serif"/>
          <w:sz w:val="28"/>
          <w:szCs w:val="28"/>
        </w:rPr>
        <w:t>4) принятие кодекса этики и служебного поведения работников организации;</w:t>
      </w:r>
    </w:p>
    <w:p w:rsidR="002F2049" w:rsidRDefault="002F2049" w:rsidP="002F2049">
      <w:pPr>
        <w:spacing w:after="0" w:line="240" w:lineRule="auto"/>
        <w:ind w:firstLine="540"/>
        <w:jc w:val="both"/>
        <w:rPr>
          <w:rFonts w:ascii="PT Astra Serif" w:hAnsi="PT Astra Serif"/>
          <w:sz w:val="28"/>
          <w:szCs w:val="28"/>
        </w:rPr>
      </w:pPr>
      <w:r>
        <w:rPr>
          <w:rFonts w:ascii="PT Astra Serif" w:hAnsi="PT Astra Serif"/>
          <w:sz w:val="28"/>
          <w:szCs w:val="28"/>
        </w:rPr>
        <w:t>5) предотвращение и урегулирование конфликта интересов;</w:t>
      </w:r>
    </w:p>
    <w:p w:rsidR="002F2049" w:rsidRDefault="002F2049" w:rsidP="002F2049">
      <w:pPr>
        <w:spacing w:after="0" w:line="240" w:lineRule="auto"/>
        <w:ind w:firstLine="540"/>
        <w:jc w:val="both"/>
        <w:rPr>
          <w:rFonts w:ascii="PT Astra Serif" w:hAnsi="PT Astra Serif"/>
          <w:sz w:val="28"/>
          <w:szCs w:val="28"/>
        </w:rPr>
      </w:pPr>
      <w:r>
        <w:rPr>
          <w:rFonts w:ascii="PT Astra Serif" w:hAnsi="PT Astra Serif"/>
          <w:sz w:val="28"/>
          <w:szCs w:val="28"/>
        </w:rPr>
        <w:t>6) недопущение составления неофициальной отчетности и использования поддельных документов.</w:t>
      </w:r>
    </w:p>
    <w:p w:rsidR="002F2049" w:rsidRDefault="002F2049" w:rsidP="002F2049">
      <w:pPr>
        <w:spacing w:after="0" w:line="240" w:lineRule="auto"/>
        <w:ind w:firstLine="709"/>
        <w:jc w:val="both"/>
        <w:rPr>
          <w:rFonts w:ascii="PT Astra Serif" w:hAnsi="PT Astra Serif" w:cs="Candara,Bold"/>
          <w:b/>
          <w:bC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Подпункт 6 пункта 1 статьи 17 Федерального закона</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«О государственной гражданской службе Российской Федерации»: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В связи с прохождением гражданской службы гражданскому служащему </w:t>
      </w:r>
      <w:r>
        <w:rPr>
          <w:rFonts w:ascii="PT Astra Serif" w:hAnsi="PT Astra Serif" w:cs="Candara,Bold"/>
          <w:b/>
          <w:bCs/>
          <w:color w:val="000000"/>
          <w:sz w:val="28"/>
          <w:szCs w:val="28"/>
        </w:rPr>
        <w:t xml:space="preserve">запрещается получать </w:t>
      </w:r>
      <w:r>
        <w:rPr>
          <w:rFonts w:ascii="PT Astra Serif" w:hAnsi="PT Astra Serif" w:cs="Candara"/>
          <w:color w:val="000000"/>
          <w:sz w:val="28"/>
          <w:szCs w:val="28"/>
        </w:rPr>
        <w:t>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F2049" w:rsidRDefault="002F2049" w:rsidP="002F2049">
      <w:pPr>
        <w:spacing w:after="0" w:line="240" w:lineRule="auto"/>
        <w:ind w:firstLine="709"/>
        <w:jc w:val="both"/>
        <w:rPr>
          <w:rFonts w:ascii="PT Astra Serif" w:hAnsi="PT Astra Serif" w:cs="Candara,Bold"/>
          <w:b/>
          <w:bC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Подпункт 5 пункта 1 статьи 14 Федерального закона от 02.03.2007 № 25-ФЗ «О муниципальной службе в Российской Федерации»: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В связи с прохождением муниципальной службы муниципальному служащему </w:t>
      </w:r>
      <w:r>
        <w:rPr>
          <w:rFonts w:ascii="PT Astra Serif" w:hAnsi="PT Astra Serif" w:cs="Candara,Bold"/>
          <w:b/>
          <w:bCs/>
          <w:color w:val="000000"/>
          <w:sz w:val="28"/>
          <w:szCs w:val="28"/>
        </w:rPr>
        <w:t xml:space="preserve">запрещается получать </w:t>
      </w:r>
      <w:r>
        <w:rPr>
          <w:rFonts w:ascii="PT Astra Serif" w:hAnsi="PT Astra Serif" w:cs="Candara"/>
          <w:color w:val="000000"/>
          <w:sz w:val="28"/>
          <w:szCs w:val="28"/>
        </w:rPr>
        <w:t>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F2049" w:rsidRDefault="002F2049" w:rsidP="002F2049">
      <w:pPr>
        <w:spacing w:after="0" w:line="240" w:lineRule="auto"/>
        <w:ind w:firstLine="709"/>
        <w:jc w:val="both"/>
        <w:rPr>
          <w:rFonts w:ascii="PT Astra Serif" w:hAnsi="PT Astra Serif" w:cs="Candara,Bold"/>
          <w:b/>
          <w:bC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w:t>
      </w:r>
      <w:r>
        <w:rPr>
          <w:rFonts w:ascii="PT Astra Serif" w:hAnsi="PT Astra Serif" w:cs="Candara"/>
          <w:color w:val="000000"/>
          <w:sz w:val="28"/>
          <w:szCs w:val="28"/>
        </w:rPr>
        <w:lastRenderedPageBreak/>
        <w:t>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При обнаружении должностным лицом подарка, оставленного для него одним из таких лиц на его рабочем месте, </w:t>
      </w:r>
      <w:r>
        <w:rPr>
          <w:rFonts w:ascii="PT Astra Serif" w:hAnsi="PT Astra Serif" w:cs="Candara,Bold"/>
          <w:b/>
          <w:bCs/>
          <w:color w:val="000000"/>
          <w:sz w:val="28"/>
          <w:szCs w:val="28"/>
        </w:rPr>
        <w:t xml:space="preserve">рекомендуется </w:t>
      </w:r>
      <w:r>
        <w:rPr>
          <w:rFonts w:ascii="PT Astra Serif" w:hAnsi="PT Astra Serif" w:cs="Candara"/>
          <w:color w:val="000000"/>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 сдав подарок в уполномоченное подразделение. 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 противодействии коррупции».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F2049" w:rsidRDefault="002F2049" w:rsidP="002F2049">
      <w:pPr>
        <w:spacing w:after="0" w:line="240" w:lineRule="auto"/>
        <w:ind w:firstLine="709"/>
        <w:jc w:val="both"/>
        <w:rPr>
          <w:rFonts w:ascii="PT Astra Serif" w:hAnsi="PT Astra Serif" w:cs="Candara,Bold"/>
          <w:b/>
          <w:bC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Запрет на получение подарков должностными лицами не распространяется</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на случаи дарения в связи с:</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протокольными мероприятиями,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служебными командировками,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Wingdings"/>
          <w:color w:val="000000"/>
          <w:sz w:val="28"/>
          <w:szCs w:val="28"/>
        </w:rPr>
        <w:t xml:space="preserve">- </w:t>
      </w:r>
      <w:r>
        <w:rPr>
          <w:rFonts w:ascii="PT Astra Serif" w:hAnsi="PT Astra Serif" w:cs="Candara"/>
          <w:color w:val="000000"/>
          <w:sz w:val="28"/>
          <w:szCs w:val="28"/>
        </w:rPr>
        <w:t>другими официальными мероприятиями.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Такие подарки признаются собственностью соответственно Российской Федерации, субъекта Российской Федерации или муниципального </w:t>
      </w:r>
      <w:r>
        <w:rPr>
          <w:rFonts w:ascii="PT Astra Serif" w:hAnsi="PT Astra Serif" w:cs="Candara"/>
          <w:color w:val="000000"/>
          <w:sz w:val="28"/>
          <w:szCs w:val="28"/>
        </w:rPr>
        <w:lastRenderedPageBreak/>
        <w:t>образования и передаются по акту в соответствующий государственный или муниципальный орган.</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Лицо, сдавшее подарок, полученный им в связи с официальным мероприятием, может его выкупить в установленном порядке.</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2F2049" w:rsidRDefault="002F2049" w:rsidP="002F2049">
      <w:pPr>
        <w:spacing w:after="0" w:line="240" w:lineRule="auto"/>
        <w:ind w:firstLine="709"/>
        <w:jc w:val="both"/>
        <w:rPr>
          <w:rFonts w:ascii="PT Astra Serif" w:hAnsi="PT Astra Serif" w:cs="Wingding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К случаям получения подарка в связи с протокольными мероприятиями, служебными командировками и другими официальными мероприятиями </w:t>
      </w:r>
      <w:r>
        <w:rPr>
          <w:rFonts w:ascii="PT Astra Serif" w:hAnsi="PT Astra Serif" w:cs="Candara,Bold"/>
          <w:b/>
          <w:bCs/>
          <w:color w:val="000000"/>
          <w:sz w:val="28"/>
          <w:szCs w:val="28"/>
        </w:rPr>
        <w:t xml:space="preserve">относятся факты оставления организаторами мероприятия в гостиничном номере подарков </w:t>
      </w:r>
      <w:r>
        <w:rPr>
          <w:rFonts w:ascii="PT Astra Serif" w:hAnsi="PT Astra Serif" w:cs="Candara"/>
          <w:color w:val="000000"/>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2F2049" w:rsidRDefault="002F2049" w:rsidP="002F2049">
      <w:pPr>
        <w:spacing w:after="0" w:line="240" w:lineRule="auto"/>
        <w:ind w:firstLine="709"/>
        <w:jc w:val="both"/>
        <w:rPr>
          <w:rFonts w:ascii="PT Astra Serif" w:hAnsi="PT Astra Serif" w:cs="Candara,Bold"/>
          <w:b/>
          <w:bCs/>
          <w:color w:val="000000"/>
          <w:sz w:val="28"/>
          <w:szCs w:val="28"/>
        </w:rPr>
      </w:pPr>
    </w:p>
    <w:p w:rsidR="002F2049" w:rsidRDefault="002F2049" w:rsidP="002F2049">
      <w:pPr>
        <w:spacing w:after="0" w:line="240" w:lineRule="auto"/>
        <w:ind w:firstLine="709"/>
        <w:jc w:val="center"/>
        <w:rPr>
          <w:rFonts w:ascii="PT Astra Serif" w:hAnsi="PT Astra Serif" w:cs="Candara,Bold"/>
          <w:b/>
          <w:bCs/>
          <w:color w:val="000000"/>
          <w:sz w:val="28"/>
          <w:szCs w:val="28"/>
        </w:rPr>
      </w:pPr>
      <w:r>
        <w:br w:type="page"/>
      </w:r>
    </w:p>
    <w:p w:rsidR="002F2049" w:rsidRDefault="002F2049" w:rsidP="002F2049">
      <w:pPr>
        <w:spacing w:after="0" w:line="240" w:lineRule="auto"/>
        <w:ind w:firstLine="709"/>
        <w:jc w:val="center"/>
        <w:rPr>
          <w:rFonts w:ascii="PT Astra Serif" w:hAnsi="PT Astra Serif"/>
          <w:sz w:val="28"/>
          <w:szCs w:val="28"/>
        </w:rPr>
      </w:pPr>
      <w:r>
        <w:rPr>
          <w:rFonts w:ascii="PT Astra Serif" w:hAnsi="PT Astra Serif" w:cs="Candara,Bold"/>
          <w:b/>
          <w:bCs/>
          <w:color w:val="000000"/>
          <w:sz w:val="28"/>
          <w:szCs w:val="28"/>
        </w:rPr>
        <w:lastRenderedPageBreak/>
        <w:t xml:space="preserve">Порядок </w:t>
      </w:r>
    </w:p>
    <w:p w:rsidR="002F2049" w:rsidRDefault="002F2049" w:rsidP="002F2049">
      <w:pPr>
        <w:spacing w:after="0" w:line="240" w:lineRule="auto"/>
        <w:ind w:firstLine="709"/>
        <w:jc w:val="center"/>
        <w:rPr>
          <w:rFonts w:ascii="PT Astra Serif" w:hAnsi="PT Astra Serif"/>
          <w:sz w:val="28"/>
          <w:szCs w:val="28"/>
        </w:rPr>
      </w:pPr>
      <w:r>
        <w:rPr>
          <w:rFonts w:ascii="PT Astra Serif" w:hAnsi="PT Astra Serif" w:cs="Candara,Bold"/>
          <w:b/>
          <w:bCs/>
          <w:color w:val="000000"/>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rsidR="002F2049" w:rsidRDefault="002F2049" w:rsidP="002F2049">
      <w:pPr>
        <w:spacing w:after="0" w:line="240" w:lineRule="auto"/>
        <w:ind w:firstLine="709"/>
        <w:jc w:val="both"/>
        <w:rPr>
          <w:rFonts w:ascii="PT Astra Serif" w:hAnsi="PT Astra Serif" w:cs="Candara"/>
          <w:color w:val="000000"/>
          <w:sz w:val="28"/>
          <w:szCs w:val="28"/>
        </w:rPr>
      </w:pPr>
    </w:p>
    <w:tbl>
      <w:tblPr>
        <w:tblW w:w="935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9354"/>
      </w:tblGrid>
      <w:tr w:rsidR="002F2049" w:rsidTr="00900D3F">
        <w:trPr>
          <w:jc w:val="center"/>
        </w:trPr>
        <w:tc>
          <w:tcPr>
            <w:tcW w:w="9354" w:type="dxa"/>
            <w:tcBorders>
              <w:top w:val="single" w:sz="2" w:space="0" w:color="000000"/>
              <w:left w:val="single" w:sz="2" w:space="0" w:color="000000"/>
              <w:bottom w:val="single" w:sz="2" w:space="0" w:color="000000"/>
              <w:right w:val="single" w:sz="2" w:space="0" w:color="000000"/>
            </w:tcBorders>
            <w:shd w:val="clear" w:color="auto" w:fill="auto"/>
          </w:tcPr>
          <w:p w:rsidR="002F2049" w:rsidRDefault="002F2049" w:rsidP="00900D3F">
            <w:pPr>
              <w:pStyle w:val="a4"/>
              <w:spacing w:after="0" w:line="240" w:lineRule="auto"/>
              <w:jc w:val="center"/>
              <w:rPr>
                <w:rFonts w:ascii="PT Astra Serif" w:hAnsi="PT Astra Serif"/>
                <w:sz w:val="28"/>
                <w:szCs w:val="28"/>
              </w:rPr>
            </w:pPr>
            <w:r>
              <w:rPr>
                <w:rFonts w:ascii="PT Astra Serif" w:hAnsi="PT Astra Serif"/>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rsidR="002F2049" w:rsidRDefault="002F2049" w:rsidP="002F2049">
      <w:pPr>
        <w:spacing w:after="0" w:line="240" w:lineRule="auto"/>
        <w:ind w:firstLine="709"/>
        <w:jc w:val="both"/>
        <w:rPr>
          <w:rFonts w:ascii="PT Astra Serif" w:hAnsi="PT Astra Serif" w:cs="Candara"/>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не позднее трех рабочих дней</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со дня получения подарка либо возвращения</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из служебной командировки</w:t>
      </w:r>
    </w:p>
    <w:p w:rsidR="002F2049" w:rsidRDefault="002F2049" w:rsidP="002F2049">
      <w:pPr>
        <w:spacing w:after="0" w:line="240" w:lineRule="auto"/>
        <w:ind w:firstLine="709"/>
        <w:jc w:val="both"/>
        <w:rPr>
          <w:rFonts w:ascii="PT Astra Serif" w:hAnsi="PT Astra Serif" w:cs="Candara"/>
          <w:color w:val="000000"/>
          <w:sz w:val="28"/>
          <w:szCs w:val="28"/>
        </w:rPr>
      </w:pPr>
    </w:p>
    <w:tbl>
      <w:tblPr>
        <w:tblW w:w="936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9364"/>
      </w:tblGrid>
      <w:tr w:rsidR="002F2049" w:rsidTr="00900D3F">
        <w:tc>
          <w:tcPr>
            <w:tcW w:w="9364" w:type="dxa"/>
            <w:tcBorders>
              <w:top w:val="single" w:sz="2" w:space="0" w:color="000000"/>
              <w:left w:val="single" w:sz="2" w:space="0" w:color="000000"/>
              <w:bottom w:val="single" w:sz="2" w:space="0" w:color="000000"/>
              <w:right w:val="single" w:sz="2" w:space="0" w:color="000000"/>
            </w:tcBorders>
            <w:shd w:val="clear" w:color="auto" w:fill="auto"/>
          </w:tcPr>
          <w:p w:rsidR="002F2049" w:rsidRDefault="002F2049" w:rsidP="00900D3F">
            <w:pPr>
              <w:pStyle w:val="a4"/>
              <w:spacing w:after="0" w:line="240" w:lineRule="auto"/>
              <w:jc w:val="center"/>
              <w:rPr>
                <w:rFonts w:ascii="PT Astra Serif" w:hAnsi="PT Astra Serif"/>
                <w:sz w:val="28"/>
                <w:szCs w:val="28"/>
              </w:rPr>
            </w:pPr>
            <w:r>
              <w:rPr>
                <w:rFonts w:ascii="PT Astra Serif" w:hAnsi="PT Astra Serif"/>
                <w:sz w:val="28"/>
                <w:szCs w:val="28"/>
              </w:rPr>
              <w:t>Лицо обязано уведомить орган или организацию, в которых проходит государственную (муниципальную) службу или осуществляет трудовую деятельность.</w:t>
            </w:r>
          </w:p>
        </w:tc>
      </w:tr>
    </w:tbl>
    <w:p w:rsidR="002F2049" w:rsidRDefault="002F2049" w:rsidP="002F2049">
      <w:pPr>
        <w:spacing w:after="0" w:line="240" w:lineRule="auto"/>
        <w:ind w:firstLine="709"/>
        <w:jc w:val="both"/>
        <w:rPr>
          <w:rFonts w:ascii="PT Astra Serif" w:hAnsi="PT Astra Serif" w:cs="Candara"/>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не позднее пяти рабочих дней</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со дня регистрации уведомления</w:t>
      </w:r>
    </w:p>
    <w:p w:rsidR="002F2049" w:rsidRDefault="002F2049" w:rsidP="002F2049">
      <w:pPr>
        <w:spacing w:after="0" w:line="240" w:lineRule="auto"/>
        <w:ind w:firstLine="709"/>
        <w:jc w:val="both"/>
        <w:rPr>
          <w:rFonts w:ascii="PT Astra Serif" w:hAnsi="PT Astra Serif" w:cs="Candara"/>
          <w:color w:val="000000"/>
          <w:sz w:val="28"/>
          <w:szCs w:val="28"/>
        </w:rPr>
      </w:pPr>
    </w:p>
    <w:tbl>
      <w:tblPr>
        <w:tblW w:w="936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9360"/>
      </w:tblGrid>
      <w:tr w:rsidR="002F2049" w:rsidTr="00900D3F">
        <w:tc>
          <w:tcPr>
            <w:tcW w:w="9360" w:type="dxa"/>
            <w:tcBorders>
              <w:top w:val="single" w:sz="2" w:space="0" w:color="000000"/>
              <w:left w:val="single" w:sz="2" w:space="0" w:color="000000"/>
              <w:bottom w:val="single" w:sz="2" w:space="0" w:color="000000"/>
              <w:right w:val="single" w:sz="2" w:space="0" w:color="000000"/>
            </w:tcBorders>
            <w:shd w:val="clear" w:color="auto" w:fill="auto"/>
          </w:tcPr>
          <w:p w:rsidR="002F2049" w:rsidRDefault="002F2049" w:rsidP="00900D3F">
            <w:pPr>
              <w:pStyle w:val="a4"/>
              <w:spacing w:after="0" w:line="240" w:lineRule="auto"/>
              <w:jc w:val="center"/>
              <w:rPr>
                <w:rFonts w:ascii="PT Astra Serif" w:hAnsi="PT Astra Serif"/>
                <w:sz w:val="28"/>
                <w:szCs w:val="28"/>
              </w:rPr>
            </w:pPr>
            <w:r>
              <w:rPr>
                <w:rFonts w:ascii="PT Astra Serif" w:hAnsi="PT Astra Serif"/>
                <w:sz w:val="28"/>
                <w:szCs w:val="28"/>
              </w:rPr>
              <w:t xml:space="preserve">Подарок подлежит передаче на хранение. </w:t>
            </w:r>
          </w:p>
          <w:p w:rsidR="002F2049" w:rsidRDefault="002F2049" w:rsidP="00900D3F">
            <w:pPr>
              <w:pStyle w:val="a4"/>
              <w:spacing w:after="0" w:line="240" w:lineRule="auto"/>
              <w:jc w:val="center"/>
              <w:rPr>
                <w:rFonts w:ascii="PT Astra Serif" w:hAnsi="PT Astra Serif"/>
                <w:sz w:val="28"/>
                <w:szCs w:val="28"/>
              </w:rPr>
            </w:pPr>
            <w:r>
              <w:rPr>
                <w:rFonts w:ascii="PT Astra Serif" w:hAnsi="PT Astra Serif"/>
                <w:sz w:val="28"/>
                <w:szCs w:val="28"/>
              </w:rPr>
              <w:t xml:space="preserve">Подарок, полученный лицом, замещающим государственную (муниципальную) должность, </w:t>
            </w:r>
            <w:r>
              <w:rPr>
                <w:rFonts w:ascii="PT Astra Serif" w:hAnsi="PT Astra Serif"/>
                <w:b/>
                <w:bCs/>
                <w:sz w:val="28"/>
                <w:szCs w:val="28"/>
              </w:rPr>
              <w:t>независимо от его стоимости</w:t>
            </w:r>
            <w:r>
              <w:rPr>
                <w:rFonts w:ascii="PT Astra Serif" w:hAnsi="PT Astra Serif"/>
                <w:sz w:val="28"/>
                <w:szCs w:val="28"/>
              </w:rPr>
              <w:t>, подлежит передаче на хранение.</w:t>
            </w:r>
          </w:p>
        </w:tc>
      </w:tr>
    </w:tbl>
    <w:p w:rsidR="002F2049" w:rsidRDefault="002F2049" w:rsidP="002F2049">
      <w:pPr>
        <w:spacing w:after="0" w:line="240" w:lineRule="auto"/>
        <w:ind w:firstLine="709"/>
        <w:jc w:val="both"/>
        <w:rPr>
          <w:rFonts w:ascii="PT Astra Serif" w:hAnsi="PT Astra Serif" w:cs="Candara"/>
          <w:color w:val="000000"/>
          <w:sz w:val="28"/>
          <w:szCs w:val="28"/>
        </w:rPr>
      </w:pPr>
    </w:p>
    <w:tbl>
      <w:tblPr>
        <w:tblW w:w="935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9355"/>
      </w:tblGrid>
      <w:tr w:rsidR="002F2049" w:rsidTr="00900D3F">
        <w:tc>
          <w:tcPr>
            <w:tcW w:w="9355" w:type="dxa"/>
            <w:tcBorders>
              <w:top w:val="single" w:sz="2" w:space="0" w:color="000000"/>
              <w:left w:val="single" w:sz="2" w:space="0" w:color="000000"/>
              <w:bottom w:val="single" w:sz="2" w:space="0" w:color="000000"/>
              <w:right w:val="single" w:sz="2" w:space="0" w:color="000000"/>
            </w:tcBorders>
            <w:shd w:val="clear" w:color="auto" w:fill="auto"/>
          </w:tcPr>
          <w:p w:rsidR="002F2049" w:rsidRDefault="002F2049" w:rsidP="00900D3F">
            <w:pPr>
              <w:pStyle w:val="a4"/>
              <w:spacing w:after="0" w:line="240" w:lineRule="auto"/>
              <w:jc w:val="center"/>
              <w:rPr>
                <w:rFonts w:ascii="PT Astra Serif" w:hAnsi="PT Astra Serif"/>
                <w:sz w:val="28"/>
                <w:szCs w:val="28"/>
              </w:rPr>
            </w:pPr>
            <w:r>
              <w:rPr>
                <w:rFonts w:ascii="PT Astra Serif" w:hAnsi="PT Astra Serif"/>
                <w:b/>
                <w:bCs/>
                <w:sz w:val="28"/>
                <w:szCs w:val="28"/>
              </w:rPr>
              <w:t>Определение стоимости подарка</w:t>
            </w:r>
          </w:p>
          <w:p w:rsidR="002F2049" w:rsidRDefault="002F2049" w:rsidP="00900D3F">
            <w:pPr>
              <w:pStyle w:val="a4"/>
              <w:spacing w:after="0" w:line="240" w:lineRule="auto"/>
              <w:jc w:val="center"/>
              <w:rPr>
                <w:rFonts w:ascii="PT Astra Serif" w:hAnsi="PT Astra Serif"/>
                <w:sz w:val="28"/>
                <w:szCs w:val="28"/>
              </w:rPr>
            </w:pPr>
            <w:r>
              <w:rPr>
                <w:rFonts w:ascii="PT Astra Serif" w:hAnsi="PT Astra Serif"/>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2F2049" w:rsidRDefault="002F2049" w:rsidP="002F2049">
      <w:pPr>
        <w:spacing w:after="0" w:line="240" w:lineRule="auto"/>
        <w:ind w:firstLine="709"/>
        <w:jc w:val="both"/>
        <w:rPr>
          <w:rFonts w:ascii="PT Astra Serif" w:hAnsi="PT Astra Serif"/>
          <w:sz w:val="28"/>
          <w:szCs w:val="28"/>
        </w:rPr>
      </w:pPr>
    </w:p>
    <w:tbl>
      <w:tblPr>
        <w:tblW w:w="9355" w:type="dxa"/>
        <w:tblInd w:w="3"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4A0"/>
      </w:tblPr>
      <w:tblGrid>
        <w:gridCol w:w="4677"/>
        <w:gridCol w:w="4678"/>
      </w:tblGrid>
      <w:tr w:rsidR="002F2049" w:rsidTr="00900D3F">
        <w:tc>
          <w:tcPr>
            <w:tcW w:w="4677" w:type="dxa"/>
            <w:tcBorders>
              <w:top w:val="single" w:sz="2" w:space="0" w:color="000000"/>
              <w:left w:val="single" w:sz="2" w:space="0" w:color="000000"/>
              <w:bottom w:val="single" w:sz="2" w:space="0" w:color="000000"/>
            </w:tcBorders>
            <w:shd w:val="clear" w:color="auto" w:fill="auto"/>
          </w:tcPr>
          <w:p w:rsidR="002F2049" w:rsidRDefault="002F2049" w:rsidP="00900D3F">
            <w:pPr>
              <w:pStyle w:val="a4"/>
              <w:spacing w:after="0"/>
              <w:jc w:val="center"/>
              <w:rPr>
                <w:rFonts w:ascii="PT Astra Serif" w:hAnsi="PT Astra Serif"/>
                <w:sz w:val="28"/>
                <w:szCs w:val="28"/>
              </w:rPr>
            </w:pPr>
            <w:r>
              <w:rPr>
                <w:rFonts w:ascii="PT Astra Serif" w:hAnsi="PT Astra Serif"/>
                <w:sz w:val="28"/>
                <w:szCs w:val="28"/>
              </w:rPr>
              <w:t>До трех тысяч рублей</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2F2049" w:rsidRDefault="002F2049" w:rsidP="00900D3F">
            <w:pPr>
              <w:pStyle w:val="a4"/>
              <w:spacing w:after="0"/>
              <w:jc w:val="center"/>
              <w:rPr>
                <w:rFonts w:ascii="PT Astra Serif" w:hAnsi="PT Astra Serif"/>
                <w:sz w:val="28"/>
                <w:szCs w:val="28"/>
              </w:rPr>
            </w:pPr>
            <w:r>
              <w:rPr>
                <w:rFonts w:ascii="PT Astra Serif" w:hAnsi="PT Astra Serif"/>
                <w:sz w:val="28"/>
                <w:szCs w:val="28"/>
              </w:rPr>
              <w:t>Свыше трех тысяч рублей</w:t>
            </w:r>
          </w:p>
        </w:tc>
      </w:tr>
    </w:tbl>
    <w:p w:rsidR="002F2049" w:rsidRDefault="002F2049" w:rsidP="002F2049">
      <w:pPr>
        <w:spacing w:after="0" w:line="240" w:lineRule="auto"/>
        <w:ind w:firstLine="709"/>
        <w:jc w:val="both"/>
        <w:rPr>
          <w:rFonts w:ascii="PT Astra Serif" w:hAnsi="PT Astra Serif" w:cs="Candara"/>
          <w:color w:val="000000"/>
          <w:sz w:val="28"/>
          <w:szCs w:val="28"/>
        </w:rPr>
      </w:pPr>
    </w:p>
    <w:tbl>
      <w:tblPr>
        <w:tblW w:w="9355" w:type="dxa"/>
        <w:tblInd w:w="3"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4A0"/>
      </w:tblPr>
      <w:tblGrid>
        <w:gridCol w:w="4677"/>
        <w:gridCol w:w="4678"/>
      </w:tblGrid>
      <w:tr w:rsidR="002F2049" w:rsidTr="00900D3F">
        <w:tc>
          <w:tcPr>
            <w:tcW w:w="4677" w:type="dxa"/>
            <w:tcBorders>
              <w:top w:val="single" w:sz="2" w:space="0" w:color="000000"/>
              <w:left w:val="single" w:sz="2" w:space="0" w:color="000000"/>
              <w:bottom w:val="single" w:sz="2" w:space="0" w:color="000000"/>
            </w:tcBorders>
            <w:shd w:val="clear" w:color="auto" w:fill="auto"/>
          </w:tcPr>
          <w:p w:rsidR="002F2049" w:rsidRDefault="002F2049" w:rsidP="00900D3F">
            <w:pPr>
              <w:pStyle w:val="a4"/>
              <w:spacing w:after="0" w:line="240" w:lineRule="auto"/>
              <w:jc w:val="center"/>
              <w:rPr>
                <w:rFonts w:ascii="PT Astra Serif" w:hAnsi="PT Astra Serif"/>
                <w:sz w:val="28"/>
                <w:szCs w:val="28"/>
              </w:rPr>
            </w:pPr>
            <w:r>
              <w:rPr>
                <w:rFonts w:ascii="PT Astra Serif" w:hAnsi="PT Astra Serif"/>
                <w:sz w:val="28"/>
                <w:szCs w:val="28"/>
              </w:rPr>
              <w:t>Подарок возвращается сдавшему его лицу по акту приема-передачи (за исключением лиц, замещающих гос. /мун. должность)</w:t>
            </w:r>
          </w:p>
        </w:tc>
        <w:tc>
          <w:tcPr>
            <w:tcW w:w="4677" w:type="dxa"/>
            <w:tcBorders>
              <w:top w:val="single" w:sz="2" w:space="0" w:color="000000"/>
              <w:left w:val="single" w:sz="2" w:space="0" w:color="000000"/>
              <w:bottom w:val="single" w:sz="2" w:space="0" w:color="000000"/>
              <w:right w:val="single" w:sz="2" w:space="0" w:color="000000"/>
            </w:tcBorders>
            <w:shd w:val="clear" w:color="auto" w:fill="auto"/>
          </w:tcPr>
          <w:p w:rsidR="002F2049" w:rsidRDefault="002F2049" w:rsidP="00900D3F">
            <w:pPr>
              <w:pStyle w:val="a4"/>
              <w:spacing w:after="0" w:line="240" w:lineRule="auto"/>
              <w:rPr>
                <w:rFonts w:ascii="PT Astra Serif" w:hAnsi="PT Astra Serif"/>
                <w:sz w:val="28"/>
                <w:szCs w:val="28"/>
              </w:rPr>
            </w:pPr>
            <w:r>
              <w:rPr>
                <w:rFonts w:ascii="PT Astra Serif" w:hAnsi="PT Astra Serif"/>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2F2049" w:rsidRDefault="002F2049" w:rsidP="002F2049">
      <w:pPr>
        <w:spacing w:after="0" w:line="240" w:lineRule="auto"/>
        <w:ind w:firstLine="709"/>
        <w:jc w:val="both"/>
        <w:rPr>
          <w:rFonts w:ascii="PT Astra Serif" w:hAnsi="PT Astra Serif" w:cs="Candara"/>
          <w:color w:val="000000"/>
          <w:sz w:val="28"/>
          <w:szCs w:val="28"/>
        </w:rPr>
      </w:pPr>
    </w:p>
    <w:tbl>
      <w:tblPr>
        <w:tblW w:w="5461" w:type="dxa"/>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47" w:type="dxa"/>
          <w:bottom w:w="55" w:type="dxa"/>
          <w:right w:w="55" w:type="dxa"/>
        </w:tblCellMar>
        <w:tblLook w:val="04A0"/>
      </w:tblPr>
      <w:tblGrid>
        <w:gridCol w:w="5461"/>
      </w:tblGrid>
      <w:tr w:rsidR="002F2049" w:rsidTr="00900D3F">
        <w:trPr>
          <w:jc w:val="right"/>
        </w:trPr>
        <w:tc>
          <w:tcPr>
            <w:tcW w:w="5461" w:type="dxa"/>
            <w:tcBorders>
              <w:top w:val="single" w:sz="2" w:space="0" w:color="000000"/>
              <w:left w:val="single" w:sz="2" w:space="0" w:color="000000"/>
              <w:bottom w:val="single" w:sz="2" w:space="0" w:color="000000"/>
              <w:right w:val="single" w:sz="2" w:space="0" w:color="000000"/>
            </w:tcBorders>
            <w:shd w:val="clear" w:color="auto" w:fill="auto"/>
          </w:tcPr>
          <w:p w:rsidR="002F2049" w:rsidRDefault="002F2049" w:rsidP="00900D3F">
            <w:pPr>
              <w:pStyle w:val="a4"/>
              <w:spacing w:after="0" w:line="240" w:lineRule="auto"/>
              <w:jc w:val="center"/>
              <w:rPr>
                <w:rFonts w:ascii="PT Astra Serif" w:hAnsi="PT Astra Serif"/>
                <w:sz w:val="28"/>
                <w:szCs w:val="28"/>
              </w:rPr>
            </w:pPr>
            <w:r>
              <w:rPr>
                <w:rFonts w:ascii="PT Astra Serif" w:hAnsi="PT Astra Serif"/>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2F2049" w:rsidRDefault="002F2049" w:rsidP="002F2049">
      <w:pPr>
        <w:spacing w:after="0" w:line="240" w:lineRule="auto"/>
        <w:ind w:firstLine="709"/>
        <w:jc w:val="both"/>
        <w:rPr>
          <w:rFonts w:ascii="PT Astra Serif" w:hAnsi="PT Astra Serif" w:cs="Candara"/>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Под </w:t>
      </w:r>
      <w:r>
        <w:rPr>
          <w:rFonts w:ascii="PT Astra Serif" w:hAnsi="PT Astra Serif" w:cs="Candara,Bold"/>
          <w:b/>
          <w:bCs/>
          <w:color w:val="000000"/>
          <w:sz w:val="28"/>
          <w:szCs w:val="28"/>
        </w:rPr>
        <w:t xml:space="preserve">конфликтом интересов </w:t>
      </w:r>
      <w:r>
        <w:rPr>
          <w:rFonts w:ascii="PT Astra Serif" w:hAnsi="PT Astra Serif" w:cs="Candara"/>
          <w:color w:val="000000"/>
          <w:sz w:val="28"/>
          <w:szCs w:val="28"/>
        </w:rPr>
        <w:t>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F2049" w:rsidRDefault="002F2049" w:rsidP="002F2049">
      <w:pPr>
        <w:spacing w:after="0" w:line="240" w:lineRule="auto"/>
        <w:ind w:firstLine="709"/>
        <w:jc w:val="both"/>
        <w:rPr>
          <w:rFonts w:ascii="PT Astra Serif" w:hAnsi="PT Astra Serif" w:cs="Candara,Bold"/>
          <w:b/>
          <w:bCs/>
          <w:color w:val="2E74B6"/>
          <w:sz w:val="28"/>
          <w:szCs w:val="28"/>
        </w:rPr>
      </w:pPr>
    </w:p>
    <w:p w:rsidR="002F2049" w:rsidRDefault="002F2049" w:rsidP="002F2049">
      <w:pPr>
        <w:spacing w:after="0" w:line="240" w:lineRule="auto"/>
        <w:ind w:firstLine="709"/>
        <w:jc w:val="both"/>
        <w:rPr>
          <w:rFonts w:ascii="PT Astra Serif" w:hAnsi="PT Astra Serif"/>
          <w:color w:val="000000"/>
          <w:sz w:val="28"/>
          <w:szCs w:val="28"/>
        </w:rPr>
      </w:pPr>
      <w:bookmarkStart w:id="0" w:name="__DdeLink__2919_2379096971"/>
      <w:r>
        <w:rPr>
          <w:rFonts w:ascii="PT Astra Serif" w:hAnsi="PT Astra Serif" w:cs="Candara,Bold"/>
          <w:b/>
          <w:bCs/>
          <w:color w:val="000000"/>
          <w:sz w:val="28"/>
          <w:szCs w:val="28"/>
        </w:rPr>
        <w:t>На кого распространяется запрет на получение подарков?</w:t>
      </w:r>
      <w:bookmarkEnd w:id="0"/>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Законодательством Российской Федерации определен следующий субъектный состав лиц, на которых распространяется его действие:</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1) лица, замещающие государственные должности Курской области, муниципальные должности;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2) государственные и муниципальные служащие;</w:t>
      </w:r>
    </w:p>
    <w:p w:rsidR="002F2049" w:rsidRDefault="002F2049" w:rsidP="002F2049">
      <w:pPr>
        <w:spacing w:after="0" w:line="240" w:lineRule="auto"/>
        <w:ind w:firstLine="709"/>
        <w:jc w:val="both"/>
      </w:pPr>
      <w:r>
        <w:rPr>
          <w:rFonts w:ascii="PT Astra Serif" w:hAnsi="PT Astra Serif" w:cs="Candara"/>
          <w:color w:val="000000"/>
          <w:sz w:val="28"/>
          <w:szCs w:val="28"/>
        </w:rPr>
        <w:t>3) иные лица</w:t>
      </w:r>
      <w:bookmarkStart w:id="1" w:name="__DdeLink__326_3951557625"/>
      <w:r>
        <w:rPr>
          <w:rFonts w:ascii="PT Astra Serif" w:hAnsi="PT Astra Serif" w:cs="Candara"/>
          <w:color w:val="000000"/>
          <w:sz w:val="28"/>
          <w:szCs w:val="28"/>
        </w:rPr>
        <w:t>.</w:t>
      </w:r>
      <w:bookmarkEnd w:id="1"/>
    </w:p>
    <w:p w:rsidR="002F2049" w:rsidRDefault="002F2049" w:rsidP="002F2049">
      <w:pPr>
        <w:spacing w:after="0" w:line="240" w:lineRule="auto"/>
        <w:ind w:firstLine="709"/>
        <w:jc w:val="both"/>
        <w:rPr>
          <w:rFonts w:ascii="PT Astra Serif" w:hAnsi="PT Astra Serif" w:cs="Wingdings"/>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Bold"/>
          <w:b/>
          <w:bCs/>
          <w:color w:val="000000"/>
          <w:sz w:val="28"/>
          <w:szCs w:val="28"/>
        </w:rPr>
        <w:t xml:space="preserve">Не влечет обязанности по уведомлению </w:t>
      </w:r>
      <w:r>
        <w:rPr>
          <w:rFonts w:ascii="PT Astra Serif" w:hAnsi="PT Astra Serif" w:cs="Candara"/>
          <w:color w:val="000000"/>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Вместе с тем получение крупных (дорогостоящих) подарков может в последующем рассматриваться как наличие имущественных (финансовых) отношений одаряемого с дарителем. Указанное обстоятельство может быть значимо для установления вероятного конфликта интересов.</w:t>
      </w:r>
    </w:p>
    <w:p w:rsidR="002F2049" w:rsidRDefault="002F2049" w:rsidP="002F2049">
      <w:pPr>
        <w:spacing w:after="0" w:line="240" w:lineRule="auto"/>
        <w:ind w:firstLine="709"/>
        <w:jc w:val="both"/>
        <w:rPr>
          <w:rFonts w:ascii="PT Astra Serif" w:hAnsi="PT Astra Serif" w:cs="Candara,Bold"/>
          <w:b/>
          <w:bCs/>
          <w:sz w:val="28"/>
          <w:szCs w:val="28"/>
        </w:rPr>
      </w:pPr>
    </w:p>
    <w:p w:rsidR="002F2049" w:rsidRDefault="002F2049" w:rsidP="002F2049">
      <w:pPr>
        <w:spacing w:after="0" w:line="240" w:lineRule="auto"/>
        <w:ind w:firstLine="709"/>
        <w:jc w:val="center"/>
        <w:rPr>
          <w:rFonts w:ascii="PT Astra Serif" w:hAnsi="PT Astra Serif"/>
          <w:sz w:val="28"/>
          <w:szCs w:val="28"/>
        </w:rPr>
      </w:pPr>
      <w:r>
        <w:rPr>
          <w:rFonts w:ascii="PT Astra Serif" w:hAnsi="PT Astra Serif" w:cs="Candara,Bold"/>
          <w:b/>
          <w:bCs/>
          <w:color w:val="000000"/>
          <w:sz w:val="28"/>
          <w:szCs w:val="28"/>
        </w:rPr>
        <w:t>Особенности правового регулирования получения подарков в организациях</w:t>
      </w:r>
    </w:p>
    <w:p w:rsidR="002F2049" w:rsidRDefault="002F2049" w:rsidP="002F2049">
      <w:pPr>
        <w:spacing w:after="0" w:line="240" w:lineRule="auto"/>
        <w:ind w:firstLine="709"/>
        <w:jc w:val="center"/>
        <w:rPr>
          <w:rFonts w:ascii="PT Astra Serif" w:hAnsi="PT Astra Serif" w:cs="Candara,Bold"/>
          <w:b/>
          <w:bCs/>
          <w:sz w:val="28"/>
          <w:szCs w:val="28"/>
        </w:rPr>
      </w:pPr>
    </w:p>
    <w:p w:rsidR="002F2049" w:rsidRDefault="002F2049" w:rsidP="002F2049">
      <w:pPr>
        <w:spacing w:after="0" w:line="240" w:lineRule="auto"/>
        <w:ind w:firstLine="709"/>
        <w:jc w:val="both"/>
      </w:pPr>
      <w:r>
        <w:rPr>
          <w:rFonts w:ascii="PT Astra Serif" w:hAnsi="PT Astra Serif" w:cs="Candara"/>
          <w:color w:val="000000"/>
          <w:sz w:val="28"/>
          <w:szCs w:val="28"/>
        </w:rPr>
        <w:t xml:space="preserve">Федеральный закон «О противодействии коррупции» распространяет ряд антикоррупционных правовых механизмов не только на государственных служащих, но и на должностных лиц </w:t>
      </w:r>
      <w:r>
        <w:rPr>
          <w:rFonts w:ascii="PT Astra Serif" w:hAnsi="PT Astra Serif" w:cs="Candara,Bold"/>
          <w:b/>
          <w:bCs/>
          <w:color w:val="000000"/>
          <w:sz w:val="28"/>
          <w:szCs w:val="28"/>
        </w:rPr>
        <w:t>организаций.</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При этом законодатель исходит из того, что правовое положение должностных лиц соответствующих организаций сопряжено с повышенными коррупционными рисками, которые предопределены такими особенностями их правового статуса как: формирование имущества за счет государственного органа субъекта Российской Федерации, наделение помимо общегражданских прав и обязанностей целым рядом публично-правовых </w:t>
      </w:r>
      <w:r>
        <w:rPr>
          <w:rFonts w:ascii="PT Astra Serif" w:hAnsi="PT Astra Serif" w:cs="Candara"/>
          <w:color w:val="000000"/>
          <w:sz w:val="28"/>
          <w:szCs w:val="28"/>
        </w:rPr>
        <w:lastRenderedPageBreak/>
        <w:t>полномочий, реализация которых затрагивает значительную часть населения региона.</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Данные организации обладают рядом особенностей и разнообразным правовым статусом.</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Правовой статус </w:t>
      </w:r>
      <w:r>
        <w:rPr>
          <w:rFonts w:ascii="PT Astra Serif" w:hAnsi="PT Astra Serif" w:cs="Candara,Bold"/>
          <w:b/>
          <w:bCs/>
          <w:color w:val="000000"/>
          <w:sz w:val="28"/>
          <w:szCs w:val="28"/>
        </w:rPr>
        <w:t xml:space="preserve">организаций, создаваемых на основании законов субъекта Российской Федерации, </w:t>
      </w:r>
      <w:r>
        <w:rPr>
          <w:rFonts w:ascii="PT Astra Serif" w:hAnsi="PT Astra Serif" w:cs="Candara"/>
          <w:color w:val="000000"/>
          <w:sz w:val="28"/>
          <w:szCs w:val="28"/>
        </w:rPr>
        <w:t>индивидуален, поскольку регулируется законом, в силу которого данное юридическое лицо образовано.</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Особенности антикоррупционных стандартов должны быть направлены на решение двух основных задач: </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 </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2) затруднить осуществление или сокрытие уже имевших место коррупционных правонарушений.</w:t>
      </w:r>
    </w:p>
    <w:p w:rsidR="002F2049" w:rsidRDefault="002F2049" w:rsidP="002F2049">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 </w:t>
      </w:r>
    </w:p>
    <w:p w:rsidR="002F2049" w:rsidRDefault="002F2049" w:rsidP="002F2049">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 </w:t>
      </w:r>
      <w:bookmarkStart w:id="2" w:name="_GoBack"/>
      <w:bookmarkEnd w:id="2"/>
      <w:r>
        <w:rPr>
          <w:rFonts w:ascii="PT Astra Serif" w:hAnsi="PT Astra Serif" w:cs="Times New Roman"/>
          <w:color w:val="000000"/>
          <w:sz w:val="28"/>
          <w:szCs w:val="28"/>
        </w:rPr>
        <w:t xml:space="preserve">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 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 </w:t>
      </w:r>
    </w:p>
    <w:p w:rsidR="002F2049" w:rsidRDefault="002F2049" w:rsidP="002F2049">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В этой связи особенно жесткие антикоррупционные стандарты должны быть установлены в части дарения подарков тем категориям лиц, для </w:t>
      </w:r>
      <w:r>
        <w:rPr>
          <w:rFonts w:ascii="PT Astra Serif" w:hAnsi="PT Astra Serif" w:cs="Times New Roman"/>
          <w:color w:val="000000"/>
          <w:sz w:val="28"/>
          <w:szCs w:val="28"/>
        </w:rPr>
        <w:lastRenderedPageBreak/>
        <w:t xml:space="preserve">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 </w:t>
      </w:r>
    </w:p>
    <w:p w:rsidR="002F2049" w:rsidRDefault="002F2049" w:rsidP="002F2049">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 </w:t>
      </w:r>
    </w:p>
    <w:p w:rsidR="002F2049" w:rsidRDefault="002F2049" w:rsidP="002F2049">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2F2049" w:rsidRDefault="002F2049" w:rsidP="002F2049">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 механизмы последующего контроля использования таких расходов в соответствии с заявленными целями. </w:t>
      </w:r>
    </w:p>
    <w:p w:rsidR="002F2049" w:rsidRDefault="002F2049" w:rsidP="002F2049">
      <w:pPr>
        <w:suppressAutoHyphens/>
        <w:spacing w:after="0" w:line="240" w:lineRule="auto"/>
        <w:ind w:firstLine="709"/>
        <w:jc w:val="both"/>
        <w:rPr>
          <w:rFonts w:ascii="PT Astra Serif" w:hAnsi="PT Astra Serif"/>
          <w:sz w:val="28"/>
          <w:szCs w:val="28"/>
        </w:rPr>
      </w:pPr>
      <w:r>
        <w:rPr>
          <w:rFonts w:ascii="PT Astra Serif" w:hAnsi="PT Astra Serif" w:cs="Times New Roman"/>
          <w:color w:val="000000"/>
          <w:sz w:val="28"/>
          <w:szCs w:val="28"/>
        </w:rP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подарков. При этом следует обратить внимание на то, что, хотя в Уголовном кодексе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 </w:t>
      </w:r>
    </w:p>
    <w:p w:rsidR="002F2049" w:rsidRDefault="002F2049" w:rsidP="002F2049">
      <w:pPr>
        <w:suppressAutoHyphens/>
        <w:spacing w:after="0" w:line="240" w:lineRule="auto"/>
        <w:ind w:firstLine="709"/>
        <w:jc w:val="both"/>
        <w:rPr>
          <w:rFonts w:ascii="PT Astra Serif" w:hAnsi="PT Astra Serif" w:cs="Candara,Bold"/>
          <w:b/>
          <w:bCs/>
          <w:color w:val="2E74B6"/>
          <w:sz w:val="28"/>
          <w:szCs w:val="28"/>
        </w:rPr>
      </w:pPr>
    </w:p>
    <w:p w:rsidR="002F2049" w:rsidRDefault="002F2049" w:rsidP="002F2049">
      <w:pPr>
        <w:spacing w:after="0" w:line="240" w:lineRule="auto"/>
        <w:ind w:firstLine="709"/>
        <w:jc w:val="center"/>
      </w:pPr>
      <w:r>
        <w:rPr>
          <w:rFonts w:ascii="PT Astra Serif" w:hAnsi="PT Astra Serif" w:cs="Candara,Bold"/>
          <w:b/>
          <w:bCs/>
          <w:color w:val="000000"/>
          <w:sz w:val="28"/>
          <w:szCs w:val="28"/>
        </w:rPr>
        <w:t>ПРАКТИКА ПРАВОПРИМЕНЕНИЯ</w:t>
      </w:r>
    </w:p>
    <w:p w:rsidR="002F2049" w:rsidRDefault="002F2049" w:rsidP="002F2049">
      <w:pPr>
        <w:spacing w:after="0" w:line="240" w:lineRule="auto"/>
        <w:ind w:firstLine="709"/>
        <w:jc w:val="center"/>
        <w:rPr>
          <w:rFonts w:cs="Candara,Bold"/>
          <w:b/>
          <w:bCs/>
          <w:color w:val="000000"/>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В каждом органе государственной власти субъекта Российской Федерации и органе местного самоуправления, организациях, созданных для выполнения задач, поставленных перед органами государственной власти субъекта Российской Федерации, </w:t>
      </w:r>
      <w:r>
        <w:rPr>
          <w:rFonts w:ascii="PT Astra Serif" w:hAnsi="PT Astra Serif" w:cs="Candara,Bold"/>
          <w:b/>
          <w:bCs/>
          <w:color w:val="000000"/>
          <w:sz w:val="28"/>
          <w:szCs w:val="28"/>
        </w:rPr>
        <w:t xml:space="preserve">рекомендовано разработать и утвердить </w:t>
      </w:r>
      <w:r>
        <w:rPr>
          <w:rFonts w:ascii="PT Astra Serif" w:hAnsi="PT Astra Serif" w:cs="Candara"/>
          <w:color w:val="000000"/>
          <w:sz w:val="28"/>
          <w:szCs w:val="28"/>
        </w:rPr>
        <w:t>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Например, Постановлением Губернатора Курской области от 30 апреля 2014 г. № 204-пг утвержден Порядок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lastRenderedPageBreak/>
        <w:t>Указанный Порядок определяет правила сообщения Губернатором Курской области, иными лицами, замещающими государственные должности Курской области в исполнительных органах государственной власти Курской области, государственными гражданскими служащими Курской области, замещающими должности государственной гражданской службы Курской области в Администрации Курской области, и лицами, замещающими должности руководителей и заместителей руководителей исполнительных органов государственной власти Курской области, назначение на которые и освобождение от которых осуществляются Губернатором Курской области (далее - лица, замещающие государственные должности,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его сдачи, оценки, реализации (выкупа) и зачисления средств, вырученных от его реализации.</w:t>
      </w:r>
    </w:p>
    <w:p w:rsidR="002F2049" w:rsidRDefault="002F2049" w:rsidP="002F2049">
      <w:pPr>
        <w:spacing w:after="0" w:line="240" w:lineRule="auto"/>
        <w:ind w:firstLine="709"/>
        <w:jc w:val="both"/>
        <w:rPr>
          <w:rFonts w:ascii="PT Astra Serif" w:hAnsi="PT Astra Serif" w:cs="Candara,Bold"/>
          <w:b/>
          <w:bCs/>
          <w:sz w:val="28"/>
          <w:szCs w:val="28"/>
        </w:rPr>
      </w:pPr>
    </w:p>
    <w:p w:rsidR="002F2049" w:rsidRDefault="002F2049" w:rsidP="002F2049">
      <w:pPr>
        <w:spacing w:after="0" w:line="240" w:lineRule="auto"/>
        <w:ind w:firstLine="709"/>
        <w:jc w:val="center"/>
      </w:pPr>
      <w:r>
        <w:rPr>
          <w:rFonts w:ascii="PT Astra Serif" w:hAnsi="PT Astra Serif" w:cs="Candara,Bold"/>
          <w:b/>
          <w:bCs/>
          <w:color w:val="000000"/>
          <w:sz w:val="28"/>
          <w:szCs w:val="28"/>
        </w:rPr>
        <w:t>ОТВЕТСТВЕННОСТЬ</w:t>
      </w:r>
    </w:p>
    <w:p w:rsidR="002F2049" w:rsidRDefault="002F2049" w:rsidP="002F2049">
      <w:pPr>
        <w:spacing w:after="0" w:line="240" w:lineRule="auto"/>
        <w:ind w:firstLine="709"/>
        <w:jc w:val="center"/>
        <w:rPr>
          <w:rFonts w:ascii="PT Astra Serif" w:hAnsi="PT Astra Serif"/>
          <w:color w:val="000000"/>
          <w:sz w:val="28"/>
          <w:szCs w:val="28"/>
        </w:rPr>
      </w:pPr>
      <w:r>
        <w:rPr>
          <w:rFonts w:ascii="PT Astra Serif" w:hAnsi="PT Astra Serif" w:cs="Candara,Bold"/>
          <w:b/>
          <w:bCs/>
          <w:color w:val="000000"/>
          <w:sz w:val="28"/>
          <w:szCs w:val="28"/>
        </w:rPr>
        <w:t>Подарок может расцениваться как взятка</w:t>
      </w:r>
    </w:p>
    <w:p w:rsidR="002F2049" w:rsidRDefault="002F2049" w:rsidP="002F2049">
      <w:pPr>
        <w:spacing w:after="0" w:line="240" w:lineRule="auto"/>
        <w:ind w:firstLine="709"/>
        <w:jc w:val="both"/>
        <w:rPr>
          <w:rFonts w:ascii="PT Astra Serif" w:hAnsi="PT Astra Serif" w:cs="Candara"/>
          <w:color w:val="000000"/>
          <w:sz w:val="28"/>
          <w:szCs w:val="28"/>
        </w:rPr>
      </w:pP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xml:space="preserve">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принятыми на основании вышеприведенных указов Президента Российской Федерации правовых актов, например постановлением Губернатора Курской области от 14.12.2009 </w:t>
      </w:r>
      <w:r>
        <w:rPr>
          <w:rFonts w:ascii="PT Astra Serif" w:hAnsi="PT Astra Serif" w:cs="Candara"/>
          <w:color w:val="000000"/>
          <w:sz w:val="28"/>
          <w:szCs w:val="28"/>
        </w:rPr>
        <w:lastRenderedPageBreak/>
        <w:t>№ 400 «О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требований к служебному поведению», постановлением Губернатора Курской области от 14.12.2009            № 401 «О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государственной власти Курской области, и лицами, замещающими государственные должности Курской области в исполнительных органах государственной власти Курской области, и соблюдении ограничений лицами, замещающими государственные должности Курской области в исполнительных органах государственной власти Курской области» и Законом Курской области от 13.06.2007                № 60-ЗКО «О муниципальной службе в Курской области».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 и на основании рекомендации указанной комиссии.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замечание,</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выговор,</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t>- предупреждение о неполном должностном соответствии.</w:t>
      </w:r>
    </w:p>
    <w:p w:rsidR="002F2049" w:rsidRDefault="002F2049" w:rsidP="002F2049">
      <w:pPr>
        <w:spacing w:after="0" w:line="240" w:lineRule="auto"/>
        <w:ind w:firstLine="709"/>
        <w:jc w:val="both"/>
        <w:rPr>
          <w:rFonts w:ascii="PT Astra Serif" w:hAnsi="PT Astra Serif"/>
          <w:sz w:val="28"/>
          <w:szCs w:val="28"/>
        </w:rPr>
      </w:pPr>
      <w:r>
        <w:rPr>
          <w:rFonts w:ascii="PT Astra Serif" w:hAnsi="PT Astra Serif" w:cs="Candara"/>
          <w:color w:val="000000"/>
          <w:sz w:val="28"/>
          <w:szCs w:val="28"/>
        </w:rPr>
        <w:lastRenderedPageBreak/>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2F2049" w:rsidRDefault="002F2049" w:rsidP="002F2049">
      <w:pPr>
        <w:spacing w:after="0" w:line="240" w:lineRule="auto"/>
        <w:ind w:firstLine="709"/>
        <w:jc w:val="both"/>
        <w:rPr>
          <w:rFonts w:ascii="PT Astra Serif" w:hAnsi="PT Astra Serif" w:cs="Candara"/>
          <w:color w:val="000000"/>
          <w:sz w:val="28"/>
          <w:szCs w:val="28"/>
        </w:rPr>
      </w:pPr>
    </w:p>
    <w:p w:rsidR="002F2049" w:rsidRDefault="002F2049" w:rsidP="002F2049">
      <w:pPr>
        <w:spacing w:after="0" w:line="240" w:lineRule="auto"/>
        <w:ind w:firstLine="709"/>
        <w:jc w:val="both"/>
      </w:pPr>
      <w:r>
        <w:rPr>
          <w:rFonts w:ascii="PT Astra Serif" w:hAnsi="PT Astra Serif" w:cs="Candara"/>
          <w:color w:val="000000"/>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rsidR="00264A83" w:rsidRDefault="00264A83"/>
    <w:sectPr w:rsidR="00264A83" w:rsidSect="003B267A">
      <w:headerReference w:type="default" r:id="rId6"/>
      <w:pgSz w:w="11906" w:h="16838"/>
      <w:pgMar w:top="1221" w:right="850" w:bottom="1052" w:left="1701" w:header="651"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1A6" w:rsidRDefault="009E01A6" w:rsidP="009A1B9F">
      <w:pPr>
        <w:spacing w:after="0" w:line="240" w:lineRule="auto"/>
      </w:pPr>
      <w:r>
        <w:separator/>
      </w:r>
    </w:p>
  </w:endnote>
  <w:endnote w:type="continuationSeparator" w:id="1">
    <w:p w:rsidR="009E01A6" w:rsidRDefault="009E01A6" w:rsidP="009A1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1"/>
    <w:family w:val="roman"/>
    <w:pitch w:val="variable"/>
    <w:sig w:usb0="00000000" w:usb1="00000000" w:usb2="00000000" w:usb3="00000000" w:csb0="00000000" w:csb1="00000000"/>
  </w:font>
  <w:font w:name="Times New Roman,Bold">
    <w:panose1 w:val="00000000000000000000"/>
    <w:charset w:val="00"/>
    <w:family w:val="roman"/>
    <w:notTrueType/>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Candara,Bold">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ndara,Itali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1A6" w:rsidRDefault="009E01A6" w:rsidP="009A1B9F">
      <w:pPr>
        <w:spacing w:after="0" w:line="240" w:lineRule="auto"/>
      </w:pPr>
      <w:r>
        <w:separator/>
      </w:r>
    </w:p>
  </w:footnote>
  <w:footnote w:type="continuationSeparator" w:id="1">
    <w:p w:rsidR="009E01A6" w:rsidRDefault="009E01A6" w:rsidP="009A1B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67A" w:rsidRDefault="009E01A6">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F2049"/>
    <w:rsid w:val="00175D70"/>
    <w:rsid w:val="00264A83"/>
    <w:rsid w:val="002F2049"/>
    <w:rsid w:val="00303C53"/>
    <w:rsid w:val="009A1B9F"/>
    <w:rsid w:val="009E0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B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2"/>
    <w:basedOn w:val="a0"/>
    <w:qFormat/>
    <w:rsid w:val="002F2049"/>
    <w:rPr>
      <w:b/>
      <w:bCs/>
      <w:sz w:val="19"/>
      <w:szCs w:val="19"/>
      <w:lang w:bidi="ar-SA"/>
    </w:rPr>
  </w:style>
  <w:style w:type="paragraph" w:customStyle="1" w:styleId="a3">
    <w:name w:val="Верхний колонтитул слева"/>
    <w:basedOn w:val="a"/>
    <w:qFormat/>
    <w:rsid w:val="002F2049"/>
    <w:pPr>
      <w:suppressLineNumbers/>
      <w:tabs>
        <w:tab w:val="center" w:pos="4677"/>
        <w:tab w:val="right" w:pos="9355"/>
      </w:tabs>
    </w:pPr>
    <w:rPr>
      <w:rFonts w:eastAsiaTheme="minorHAnsi"/>
      <w:lang w:eastAsia="en-US"/>
    </w:rPr>
  </w:style>
  <w:style w:type="paragraph" w:customStyle="1" w:styleId="a4">
    <w:name w:val="Содержимое таблицы"/>
    <w:basedOn w:val="a"/>
    <w:qFormat/>
    <w:rsid w:val="002F2049"/>
    <w:pPr>
      <w:suppressLineNumbers/>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4318</Words>
  <Characters>24619</Characters>
  <Application>Microsoft Office Word</Application>
  <DocSecurity>0</DocSecurity>
  <Lines>205</Lines>
  <Paragraphs>57</Paragraphs>
  <ScaleCrop>false</ScaleCrop>
  <Company>Reanimator Extreme Edition</Company>
  <LinksUpToDate>false</LinksUpToDate>
  <CharactersWithSpaces>28880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Клиндухова</cp:lastModifiedBy>
  <cp:revision>2</cp:revision>
  <dcterms:created xsi:type="dcterms:W3CDTF">2019-12-27T11:11:00Z</dcterms:created>
  <dcterms:modified xsi:type="dcterms:W3CDTF">2019-12-27T11:11:00Z</dcterms:modified>
</cp:coreProperties>
</file>